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9C783" w14:textId="0B6E0FB9" w:rsidR="00210EB2" w:rsidRDefault="007E095C" w:rsidP="002F37B8">
      <w:pPr>
        <w:spacing w:line="360" w:lineRule="auto"/>
        <w:rPr>
          <w:b/>
          <w:sz w:val="24"/>
          <w:szCs w:val="24"/>
          <w:lang w:val="en-US"/>
        </w:rPr>
      </w:pPr>
      <w:r>
        <w:rPr>
          <w:b/>
          <w:sz w:val="24"/>
          <w:szCs w:val="24"/>
          <w:lang w:val="en-US"/>
        </w:rPr>
        <w:t xml:space="preserve">Das Kufsteinerland </w:t>
      </w:r>
      <w:proofErr w:type="spellStart"/>
      <w:r w:rsidR="000F345A">
        <w:rPr>
          <w:b/>
          <w:sz w:val="24"/>
          <w:szCs w:val="24"/>
          <w:lang w:val="en-US"/>
        </w:rPr>
        <w:t>wird</w:t>
      </w:r>
      <w:proofErr w:type="spellEnd"/>
      <w:r w:rsidR="000F345A">
        <w:rPr>
          <w:b/>
          <w:sz w:val="24"/>
          <w:szCs w:val="24"/>
          <w:lang w:val="en-US"/>
        </w:rPr>
        <w:t xml:space="preserve"> Bett &amp; Bike Region</w:t>
      </w:r>
    </w:p>
    <w:p w14:paraId="34C73ACA" w14:textId="64212A7C" w:rsidR="00210EB2" w:rsidRPr="00210EB2" w:rsidRDefault="0076400F" w:rsidP="002F37B8">
      <w:pPr>
        <w:spacing w:line="360" w:lineRule="auto"/>
        <w:rPr>
          <w:b/>
          <w:sz w:val="22"/>
          <w:lang w:val="en-US"/>
        </w:rPr>
      </w:pPr>
      <w:proofErr w:type="spellStart"/>
      <w:r>
        <w:rPr>
          <w:b/>
          <w:sz w:val="22"/>
          <w:lang w:val="en-US"/>
        </w:rPr>
        <w:t>Sechs</w:t>
      </w:r>
      <w:proofErr w:type="spellEnd"/>
      <w:r>
        <w:rPr>
          <w:b/>
          <w:sz w:val="22"/>
          <w:lang w:val="en-US"/>
        </w:rPr>
        <w:t xml:space="preserve"> </w:t>
      </w:r>
      <w:proofErr w:type="spellStart"/>
      <w:r w:rsidR="00210EB2" w:rsidRPr="00210EB2">
        <w:rPr>
          <w:b/>
          <w:sz w:val="22"/>
          <w:lang w:val="en-US"/>
        </w:rPr>
        <w:t>Unterkünfte</w:t>
      </w:r>
      <w:proofErr w:type="spellEnd"/>
      <w:r w:rsidR="00210EB2" w:rsidRPr="00210EB2">
        <w:rPr>
          <w:b/>
          <w:sz w:val="22"/>
          <w:lang w:val="en-US"/>
        </w:rPr>
        <w:t xml:space="preserve"> </w:t>
      </w:r>
      <w:proofErr w:type="spellStart"/>
      <w:r w:rsidR="00943807">
        <w:rPr>
          <w:b/>
          <w:sz w:val="22"/>
          <w:lang w:val="en-US"/>
        </w:rPr>
        <w:t>mit</w:t>
      </w:r>
      <w:proofErr w:type="spellEnd"/>
      <w:r w:rsidR="00943807">
        <w:rPr>
          <w:b/>
          <w:sz w:val="22"/>
          <w:lang w:val="en-US"/>
        </w:rPr>
        <w:t xml:space="preserve"> </w:t>
      </w:r>
      <w:proofErr w:type="spellStart"/>
      <w:r w:rsidR="000F345A">
        <w:rPr>
          <w:b/>
          <w:sz w:val="22"/>
          <w:lang w:val="en-US"/>
        </w:rPr>
        <w:t>Qualitätssiegel</w:t>
      </w:r>
      <w:proofErr w:type="spellEnd"/>
      <w:r w:rsidR="00943807">
        <w:rPr>
          <w:b/>
          <w:sz w:val="22"/>
          <w:lang w:val="en-US"/>
        </w:rPr>
        <w:t xml:space="preserve"> </w:t>
      </w:r>
      <w:proofErr w:type="spellStart"/>
      <w:r w:rsidR="00943807">
        <w:rPr>
          <w:b/>
          <w:sz w:val="22"/>
          <w:lang w:val="en-US"/>
        </w:rPr>
        <w:t>ausgezeichnet</w:t>
      </w:r>
      <w:proofErr w:type="spellEnd"/>
    </w:p>
    <w:p w14:paraId="0D6E2015" w14:textId="77777777" w:rsidR="00210EB2" w:rsidRPr="00F10D67" w:rsidRDefault="00210EB2" w:rsidP="002F37B8">
      <w:pPr>
        <w:spacing w:line="360" w:lineRule="auto"/>
        <w:rPr>
          <w:b/>
          <w:lang w:val="en-US"/>
        </w:rPr>
      </w:pPr>
    </w:p>
    <w:p w14:paraId="6FC62D36" w14:textId="667716AD" w:rsidR="00492E24" w:rsidRPr="00210EB2" w:rsidRDefault="00F10D67" w:rsidP="00492E24">
      <w:pPr>
        <w:spacing w:line="360" w:lineRule="auto"/>
        <w:rPr>
          <w:b/>
          <w:i/>
          <w:iCs/>
          <w:lang w:val="de-DE"/>
        </w:rPr>
      </w:pPr>
      <w:r w:rsidRPr="00210EB2">
        <w:rPr>
          <w:b/>
          <w:i/>
          <w:iCs/>
          <w:lang w:val="de-DE"/>
        </w:rPr>
        <w:t xml:space="preserve">Kufstein, </w:t>
      </w:r>
      <w:r w:rsidR="00210EB2">
        <w:rPr>
          <w:b/>
          <w:i/>
          <w:iCs/>
          <w:lang w:val="de-DE"/>
        </w:rPr>
        <w:t xml:space="preserve">August </w:t>
      </w:r>
      <w:r w:rsidRPr="00210EB2">
        <w:rPr>
          <w:b/>
          <w:i/>
          <w:iCs/>
          <w:lang w:val="de-DE"/>
        </w:rPr>
        <w:t>20</w:t>
      </w:r>
      <w:r w:rsidR="00EE2DFD" w:rsidRPr="00210EB2">
        <w:rPr>
          <w:b/>
          <w:i/>
          <w:iCs/>
          <w:lang w:val="de-DE"/>
        </w:rPr>
        <w:t>2</w:t>
      </w:r>
      <w:r w:rsidR="007E095C">
        <w:rPr>
          <w:b/>
          <w:i/>
          <w:iCs/>
          <w:lang w:val="de-DE"/>
        </w:rPr>
        <w:t>1</w:t>
      </w:r>
    </w:p>
    <w:p w14:paraId="74570B33" w14:textId="3B0A6425" w:rsidR="00F10D67" w:rsidRDefault="00F10D67" w:rsidP="00492E24">
      <w:pPr>
        <w:spacing w:line="360" w:lineRule="auto"/>
        <w:rPr>
          <w:b/>
          <w:lang w:val="de-DE"/>
        </w:rPr>
      </w:pPr>
    </w:p>
    <w:p w14:paraId="44566B3C" w14:textId="116F7554" w:rsidR="00165796" w:rsidRPr="00210EB2" w:rsidRDefault="007E095C" w:rsidP="00165796">
      <w:pPr>
        <w:autoSpaceDE w:val="0"/>
        <w:autoSpaceDN w:val="0"/>
        <w:spacing w:line="360" w:lineRule="auto"/>
        <w:rPr>
          <w:rFonts w:eastAsiaTheme="minorEastAsia" w:cs="Tahoma"/>
          <w:b/>
          <w:bCs/>
          <w:noProof/>
          <w:lang w:val="de-DE" w:eastAsia="de-DE"/>
        </w:rPr>
      </w:pPr>
      <w:r>
        <w:rPr>
          <w:rFonts w:eastAsiaTheme="minorEastAsia" w:cs="Tahoma"/>
          <w:b/>
          <w:bCs/>
          <w:noProof/>
          <w:lang w:val="de-DE" w:eastAsia="de-DE"/>
        </w:rPr>
        <w:t xml:space="preserve">Gemeinsam mit der Tirol Werbung und </w:t>
      </w:r>
      <w:r w:rsidR="00B633F3">
        <w:rPr>
          <w:rFonts w:eastAsiaTheme="minorEastAsia" w:cs="Tahoma"/>
          <w:b/>
          <w:bCs/>
          <w:noProof/>
          <w:lang w:val="de-DE" w:eastAsia="de-DE"/>
        </w:rPr>
        <w:t xml:space="preserve">der </w:t>
      </w:r>
      <w:r w:rsidR="0076400F">
        <w:rPr>
          <w:rFonts w:eastAsiaTheme="minorEastAsia" w:cs="Tahoma"/>
          <w:b/>
          <w:bCs/>
          <w:noProof/>
          <w:lang w:val="de-DE" w:eastAsia="de-DE"/>
        </w:rPr>
        <w:t>ARGE Innradweg</w:t>
      </w:r>
      <w:r w:rsidR="00B633F3">
        <w:rPr>
          <w:rFonts w:eastAsiaTheme="minorEastAsia" w:cs="Tahoma"/>
          <w:b/>
          <w:bCs/>
          <w:noProof/>
          <w:lang w:val="de-DE" w:eastAsia="de-DE"/>
        </w:rPr>
        <w:t xml:space="preserve"> bringt die  </w:t>
      </w:r>
      <w:r w:rsidR="009C22E5">
        <w:rPr>
          <w:rFonts w:eastAsiaTheme="minorEastAsia" w:cs="Tahoma"/>
          <w:b/>
          <w:bCs/>
          <w:noProof/>
          <w:lang w:val="de-DE" w:eastAsia="de-DE"/>
        </w:rPr>
        <w:t xml:space="preserve">Bett &amp; Bike </w:t>
      </w:r>
      <w:r w:rsidR="00B633F3">
        <w:rPr>
          <w:rFonts w:eastAsiaTheme="minorEastAsia" w:cs="Tahoma"/>
          <w:b/>
          <w:bCs/>
          <w:noProof/>
          <w:lang w:val="de-DE" w:eastAsia="de-DE"/>
        </w:rPr>
        <w:t xml:space="preserve">Zertifzierung </w:t>
      </w:r>
      <w:r w:rsidR="000A2DAF">
        <w:rPr>
          <w:rFonts w:eastAsiaTheme="minorEastAsia" w:cs="Tahoma"/>
          <w:b/>
          <w:bCs/>
          <w:noProof/>
          <w:lang w:val="de-DE" w:eastAsia="de-DE"/>
        </w:rPr>
        <w:t>ins fahrradfreundliche Kufsteinerland. S</w:t>
      </w:r>
      <w:r w:rsidR="00210EB2" w:rsidRPr="00210EB2">
        <w:rPr>
          <w:rFonts w:eastAsiaTheme="minorEastAsia" w:cs="Tahoma"/>
          <w:b/>
          <w:bCs/>
          <w:noProof/>
          <w:lang w:val="de-DE" w:eastAsia="de-DE"/>
        </w:rPr>
        <w:t xml:space="preserve">echs Betriebe in der Region werden mit </w:t>
      </w:r>
      <w:r w:rsidR="00B633F3">
        <w:rPr>
          <w:rFonts w:eastAsiaTheme="minorEastAsia" w:cs="Tahoma"/>
          <w:b/>
          <w:bCs/>
          <w:noProof/>
          <w:lang w:val="de-DE" w:eastAsia="de-DE"/>
        </w:rPr>
        <w:t xml:space="preserve">dem </w:t>
      </w:r>
      <w:r w:rsidR="000A2DAF">
        <w:rPr>
          <w:rFonts w:eastAsiaTheme="minorEastAsia" w:cs="Tahoma"/>
          <w:b/>
          <w:bCs/>
          <w:noProof/>
          <w:lang w:val="de-DE" w:eastAsia="de-DE"/>
        </w:rPr>
        <w:t>„</w:t>
      </w:r>
      <w:r w:rsidR="00210EB2" w:rsidRPr="00210EB2">
        <w:rPr>
          <w:rFonts w:eastAsiaTheme="minorEastAsia" w:cs="Tahoma"/>
          <w:b/>
          <w:bCs/>
          <w:noProof/>
          <w:lang w:val="de-DE" w:eastAsia="de-DE"/>
        </w:rPr>
        <w:t>Bett &amp; Bike</w:t>
      </w:r>
      <w:r w:rsidR="000A2DAF">
        <w:rPr>
          <w:rFonts w:eastAsiaTheme="minorEastAsia" w:cs="Tahoma"/>
          <w:b/>
          <w:bCs/>
          <w:noProof/>
          <w:lang w:val="de-DE" w:eastAsia="de-DE"/>
        </w:rPr>
        <w:t xml:space="preserve">“ </w:t>
      </w:r>
      <w:r w:rsidR="00C534E5">
        <w:rPr>
          <w:rFonts w:eastAsiaTheme="minorEastAsia" w:cs="Tahoma"/>
          <w:b/>
          <w:bCs/>
          <w:noProof/>
          <w:lang w:val="de-DE" w:eastAsia="de-DE"/>
        </w:rPr>
        <w:t>Qualitätsiegel</w:t>
      </w:r>
      <w:r w:rsidR="00210EB2" w:rsidRPr="00210EB2">
        <w:rPr>
          <w:rFonts w:eastAsiaTheme="minorEastAsia" w:cs="Tahoma"/>
          <w:b/>
          <w:bCs/>
          <w:noProof/>
          <w:lang w:val="de-DE" w:eastAsia="de-DE"/>
        </w:rPr>
        <w:t xml:space="preserve"> des Allgemeinen Deutschen Fa</w:t>
      </w:r>
      <w:r w:rsidR="00E86B62">
        <w:rPr>
          <w:rFonts w:eastAsiaTheme="minorEastAsia" w:cs="Tahoma"/>
          <w:b/>
          <w:bCs/>
          <w:noProof/>
          <w:lang w:val="de-DE" w:eastAsia="de-DE"/>
        </w:rPr>
        <w:t xml:space="preserve">hrrad Clubs (ADFC) prämiert. Mit strengen Kriterien </w:t>
      </w:r>
      <w:r w:rsidR="000A2DAF">
        <w:rPr>
          <w:rFonts w:eastAsiaTheme="minorEastAsia" w:cs="Tahoma"/>
          <w:b/>
          <w:bCs/>
          <w:noProof/>
          <w:lang w:val="de-DE" w:eastAsia="de-DE"/>
        </w:rPr>
        <w:t>macht die Auszeichnung</w:t>
      </w:r>
      <w:r w:rsidR="00E86B62">
        <w:rPr>
          <w:rFonts w:eastAsiaTheme="minorEastAsia" w:cs="Tahoma"/>
          <w:b/>
          <w:bCs/>
          <w:noProof/>
          <w:lang w:val="de-DE" w:eastAsia="de-DE"/>
        </w:rPr>
        <w:t xml:space="preserve"> </w:t>
      </w:r>
      <w:r w:rsidR="00B633F3">
        <w:rPr>
          <w:rFonts w:eastAsiaTheme="minorEastAsia" w:cs="Tahoma"/>
          <w:b/>
          <w:bCs/>
          <w:noProof/>
          <w:lang w:val="de-DE" w:eastAsia="de-DE"/>
        </w:rPr>
        <w:t>Radr</w:t>
      </w:r>
      <w:r w:rsidR="00E86B62">
        <w:rPr>
          <w:rFonts w:eastAsiaTheme="minorEastAsia" w:cs="Tahoma"/>
          <w:b/>
          <w:bCs/>
          <w:noProof/>
          <w:lang w:val="de-DE" w:eastAsia="de-DE"/>
        </w:rPr>
        <w:t>eisenden die Suche nach Übernachtungsmöglichkeit</w:t>
      </w:r>
      <w:r w:rsidR="00B633F3">
        <w:rPr>
          <w:rFonts w:eastAsiaTheme="minorEastAsia" w:cs="Tahoma"/>
          <w:b/>
          <w:bCs/>
          <w:noProof/>
          <w:lang w:val="de-DE" w:eastAsia="de-DE"/>
        </w:rPr>
        <w:t>en</w:t>
      </w:r>
      <w:r w:rsidR="00E86B62">
        <w:rPr>
          <w:rFonts w:eastAsiaTheme="minorEastAsia" w:cs="Tahoma"/>
          <w:b/>
          <w:bCs/>
          <w:noProof/>
          <w:lang w:val="de-DE" w:eastAsia="de-DE"/>
        </w:rPr>
        <w:t xml:space="preserve"> </w:t>
      </w:r>
      <w:r w:rsidR="000A2DAF">
        <w:rPr>
          <w:rFonts w:eastAsiaTheme="minorEastAsia" w:cs="Tahoma"/>
          <w:b/>
          <w:bCs/>
          <w:noProof/>
          <w:lang w:val="de-DE" w:eastAsia="de-DE"/>
        </w:rPr>
        <w:t>leichter</w:t>
      </w:r>
      <w:r w:rsidR="00E86B62">
        <w:rPr>
          <w:rFonts w:eastAsiaTheme="minorEastAsia" w:cs="Tahoma"/>
          <w:b/>
          <w:bCs/>
          <w:noProof/>
          <w:lang w:val="de-DE" w:eastAsia="de-DE"/>
        </w:rPr>
        <w:t>.</w:t>
      </w:r>
      <w:r w:rsidR="00210EB2" w:rsidRPr="00210EB2">
        <w:rPr>
          <w:rFonts w:eastAsiaTheme="minorEastAsia" w:cs="Tahoma"/>
          <w:b/>
          <w:bCs/>
          <w:noProof/>
          <w:lang w:val="de-DE" w:eastAsia="de-DE"/>
        </w:rPr>
        <w:t xml:space="preserve"> </w:t>
      </w:r>
      <w:r w:rsidR="000A2DAF">
        <w:rPr>
          <w:rFonts w:eastAsiaTheme="minorEastAsia" w:cs="Tahoma"/>
          <w:b/>
          <w:bCs/>
          <w:noProof/>
          <w:lang w:val="de-DE" w:eastAsia="de-DE"/>
        </w:rPr>
        <w:t>„Bett &amp; Bike“</w:t>
      </w:r>
      <w:r w:rsidR="00704D24">
        <w:rPr>
          <w:rFonts w:eastAsiaTheme="minorEastAsia" w:cs="Tahoma"/>
          <w:b/>
          <w:bCs/>
          <w:noProof/>
          <w:lang w:val="de-DE" w:eastAsia="de-DE"/>
        </w:rPr>
        <w:t xml:space="preserve"> ist </w:t>
      </w:r>
      <w:r w:rsidR="00210EB2" w:rsidRPr="00210EB2">
        <w:rPr>
          <w:rFonts w:eastAsiaTheme="minorEastAsia" w:cs="Tahoma"/>
          <w:b/>
          <w:bCs/>
          <w:noProof/>
          <w:lang w:val="de-DE" w:eastAsia="de-DE"/>
        </w:rPr>
        <w:t xml:space="preserve">ein weiterer Schritt für die </w:t>
      </w:r>
      <w:r w:rsidR="00B633F3">
        <w:rPr>
          <w:rFonts w:eastAsiaTheme="minorEastAsia" w:cs="Tahoma"/>
          <w:b/>
          <w:bCs/>
          <w:noProof/>
          <w:lang w:val="de-DE" w:eastAsia="de-DE"/>
        </w:rPr>
        <w:t xml:space="preserve">Perle am Inn </w:t>
      </w:r>
      <w:r w:rsidR="00210EB2" w:rsidRPr="00210EB2">
        <w:rPr>
          <w:rFonts w:eastAsiaTheme="minorEastAsia" w:cs="Tahoma"/>
          <w:b/>
          <w:bCs/>
          <w:noProof/>
          <w:lang w:val="de-DE" w:eastAsia="de-DE"/>
        </w:rPr>
        <w:t>zu</w:t>
      </w:r>
      <w:r w:rsidR="000A2DAF">
        <w:rPr>
          <w:rFonts w:eastAsiaTheme="minorEastAsia" w:cs="Tahoma"/>
          <w:b/>
          <w:bCs/>
          <w:noProof/>
          <w:lang w:val="de-DE" w:eastAsia="de-DE"/>
        </w:rPr>
        <w:t>r Top-Destination für alle jene</w:t>
      </w:r>
      <w:r w:rsidR="00704D24">
        <w:rPr>
          <w:rFonts w:eastAsiaTheme="minorEastAsia" w:cs="Tahoma"/>
          <w:b/>
          <w:bCs/>
          <w:noProof/>
          <w:lang w:val="de-DE" w:eastAsia="de-DE"/>
        </w:rPr>
        <w:t xml:space="preserve"> zu werden,</w:t>
      </w:r>
      <w:r w:rsidR="00210EB2" w:rsidRPr="00210EB2">
        <w:rPr>
          <w:rFonts w:eastAsiaTheme="minorEastAsia" w:cs="Tahoma"/>
          <w:b/>
          <w:bCs/>
          <w:noProof/>
          <w:lang w:val="de-DE" w:eastAsia="de-DE"/>
        </w:rPr>
        <w:t xml:space="preserve"> </w:t>
      </w:r>
      <w:r w:rsidR="00704D24">
        <w:rPr>
          <w:rFonts w:eastAsiaTheme="minorEastAsia" w:cs="Tahoma"/>
          <w:b/>
          <w:bCs/>
          <w:noProof/>
          <w:lang w:val="de-DE" w:eastAsia="de-DE"/>
        </w:rPr>
        <w:t>die Land und Leute gerne auf zwei Rädern erkunden.</w:t>
      </w:r>
    </w:p>
    <w:p w14:paraId="79751B30" w14:textId="77777777" w:rsidR="00210EB2" w:rsidRPr="00165796" w:rsidRDefault="00210EB2" w:rsidP="00165796">
      <w:pPr>
        <w:autoSpaceDE w:val="0"/>
        <w:autoSpaceDN w:val="0"/>
        <w:spacing w:line="360" w:lineRule="auto"/>
        <w:rPr>
          <w:rFonts w:eastAsiaTheme="minorEastAsia" w:cs="Tahoma"/>
          <w:noProof/>
          <w:lang w:val="de-DE" w:eastAsia="de-DE"/>
        </w:rPr>
      </w:pPr>
    </w:p>
    <w:p w14:paraId="40CD0940" w14:textId="72AE7812" w:rsidR="00C534E5" w:rsidRDefault="00B633F3" w:rsidP="00210EB2">
      <w:pPr>
        <w:autoSpaceDE w:val="0"/>
        <w:autoSpaceDN w:val="0"/>
        <w:spacing w:line="360" w:lineRule="auto"/>
        <w:rPr>
          <w:rFonts w:eastAsiaTheme="minorEastAsia" w:cs="Tahoma"/>
          <w:noProof/>
          <w:lang w:val="de-DE" w:eastAsia="de-DE"/>
        </w:rPr>
      </w:pPr>
      <w:r>
        <w:rPr>
          <w:rFonts w:eastAsiaTheme="minorEastAsia" w:cs="Tahoma"/>
          <w:noProof/>
          <w:lang w:val="de-DE" w:eastAsia="de-DE"/>
        </w:rPr>
        <w:t>Das Kufsteinerland macht einen</w:t>
      </w:r>
      <w:r w:rsidR="00704D24">
        <w:rPr>
          <w:rFonts w:eastAsiaTheme="minorEastAsia" w:cs="Tahoma"/>
          <w:noProof/>
          <w:lang w:val="de-DE" w:eastAsia="de-DE"/>
        </w:rPr>
        <w:t xml:space="preserve"> weitere</w:t>
      </w:r>
      <w:r>
        <w:rPr>
          <w:rFonts w:eastAsiaTheme="minorEastAsia" w:cs="Tahoma"/>
          <w:noProof/>
          <w:lang w:val="de-DE" w:eastAsia="de-DE"/>
        </w:rPr>
        <w:t>n</w:t>
      </w:r>
      <w:r w:rsidR="00704D24">
        <w:rPr>
          <w:rFonts w:eastAsiaTheme="minorEastAsia" w:cs="Tahoma"/>
          <w:noProof/>
          <w:lang w:val="de-DE" w:eastAsia="de-DE"/>
        </w:rPr>
        <w:t xml:space="preserve"> Schritt in Richtung mehr Qualität</w:t>
      </w:r>
      <w:r w:rsidR="00210EB2" w:rsidRPr="00210EB2">
        <w:rPr>
          <w:rFonts w:eastAsiaTheme="minorEastAsia" w:cs="Tahoma"/>
          <w:noProof/>
          <w:lang w:val="de-DE" w:eastAsia="de-DE"/>
        </w:rPr>
        <w:t xml:space="preserve">: </w:t>
      </w:r>
      <w:r w:rsidR="000A2DAF">
        <w:rPr>
          <w:rFonts w:eastAsiaTheme="minorEastAsia" w:cs="Tahoma"/>
          <w:noProof/>
          <w:lang w:val="de-DE" w:eastAsia="de-DE"/>
        </w:rPr>
        <w:t>Sechs</w:t>
      </w:r>
      <w:r w:rsidR="00210EB2" w:rsidRPr="00210EB2">
        <w:rPr>
          <w:rFonts w:eastAsiaTheme="minorEastAsia" w:cs="Tahoma"/>
          <w:noProof/>
          <w:lang w:val="de-DE" w:eastAsia="de-DE"/>
        </w:rPr>
        <w:t xml:space="preserve"> </w:t>
      </w:r>
      <w:r w:rsidR="00AA0A7A">
        <w:rPr>
          <w:rFonts w:eastAsiaTheme="minorEastAsia" w:cs="Tahoma"/>
          <w:noProof/>
          <w:lang w:val="de-DE" w:eastAsia="de-DE"/>
        </w:rPr>
        <w:t>Betriebe in der Region wu</w:t>
      </w:r>
      <w:r>
        <w:rPr>
          <w:rFonts w:eastAsiaTheme="minorEastAsia" w:cs="Tahoma"/>
          <w:noProof/>
          <w:lang w:val="de-DE" w:eastAsia="de-DE"/>
        </w:rPr>
        <w:t>r</w:t>
      </w:r>
      <w:r w:rsidR="00AA0A7A">
        <w:rPr>
          <w:rFonts w:eastAsiaTheme="minorEastAsia" w:cs="Tahoma"/>
          <w:noProof/>
          <w:lang w:val="de-DE" w:eastAsia="de-DE"/>
        </w:rPr>
        <w:t xml:space="preserve">den ins </w:t>
      </w:r>
      <w:r>
        <w:rPr>
          <w:rFonts w:eastAsiaTheme="minorEastAsia" w:cs="Tahoma"/>
          <w:noProof/>
          <w:lang w:val="de-DE" w:eastAsia="de-DE"/>
        </w:rPr>
        <w:t xml:space="preserve">anerkannte </w:t>
      </w:r>
      <w:r w:rsidR="00210EB2" w:rsidRPr="00210EB2">
        <w:rPr>
          <w:rFonts w:eastAsiaTheme="minorEastAsia" w:cs="Tahoma"/>
          <w:noProof/>
          <w:lang w:val="de-DE" w:eastAsia="de-DE"/>
        </w:rPr>
        <w:t xml:space="preserve">Netzwerk Bett &amp; Bike aufgenommen. </w:t>
      </w:r>
      <w:r w:rsidR="00AA0A7A">
        <w:rPr>
          <w:rFonts w:eastAsiaTheme="minorEastAsia" w:cs="Tahoma"/>
          <w:noProof/>
          <w:lang w:val="de-DE" w:eastAsia="de-DE"/>
        </w:rPr>
        <w:t xml:space="preserve">Zu den Bett &amp; Bike Betrieben gehören nun </w:t>
      </w:r>
      <w:r>
        <w:rPr>
          <w:rFonts w:eastAsiaTheme="minorEastAsia" w:cs="Tahoma"/>
          <w:noProof/>
          <w:lang w:val="de-DE" w:eastAsia="de-DE"/>
        </w:rPr>
        <w:t xml:space="preserve">die </w:t>
      </w:r>
      <w:r w:rsidR="00210EB2" w:rsidRPr="00210EB2">
        <w:rPr>
          <w:rFonts w:eastAsiaTheme="minorEastAsia" w:cs="Tahoma"/>
          <w:noProof/>
          <w:lang w:val="de-DE" w:eastAsia="de-DE"/>
        </w:rPr>
        <w:t xml:space="preserve">Blaue Quelle und das </w:t>
      </w:r>
      <w:r>
        <w:rPr>
          <w:rFonts w:eastAsiaTheme="minorEastAsia" w:cs="Tahoma"/>
          <w:noProof/>
          <w:lang w:val="de-DE" w:eastAsia="de-DE"/>
        </w:rPr>
        <w:t>Genießergasthaus Beim</w:t>
      </w:r>
      <w:r w:rsidRPr="00210EB2">
        <w:rPr>
          <w:rFonts w:eastAsiaTheme="minorEastAsia" w:cs="Tahoma"/>
          <w:noProof/>
          <w:lang w:val="de-DE" w:eastAsia="de-DE"/>
        </w:rPr>
        <w:t xml:space="preserve"> </w:t>
      </w:r>
      <w:r w:rsidR="00210EB2" w:rsidRPr="00210EB2">
        <w:rPr>
          <w:rFonts w:eastAsiaTheme="minorEastAsia" w:cs="Tahoma"/>
          <w:noProof/>
          <w:lang w:val="de-DE" w:eastAsia="de-DE"/>
        </w:rPr>
        <w:t>Dresch</w:t>
      </w:r>
      <w:r w:rsidR="00AA0A7A">
        <w:rPr>
          <w:rFonts w:eastAsiaTheme="minorEastAsia" w:cs="Tahoma"/>
          <w:noProof/>
          <w:lang w:val="de-DE" w:eastAsia="de-DE"/>
        </w:rPr>
        <w:t xml:space="preserve"> in Erl, </w:t>
      </w:r>
      <w:r w:rsidR="00210EB2" w:rsidRPr="00210EB2">
        <w:rPr>
          <w:rFonts w:eastAsiaTheme="minorEastAsia" w:cs="Tahoma"/>
          <w:noProof/>
          <w:lang w:val="de-DE" w:eastAsia="de-DE"/>
        </w:rPr>
        <w:t xml:space="preserve">der Oberwirt und der Sattlerwirt </w:t>
      </w:r>
      <w:r w:rsidR="00AA0A7A">
        <w:rPr>
          <w:rFonts w:eastAsiaTheme="minorEastAsia" w:cs="Tahoma"/>
          <w:noProof/>
          <w:lang w:val="de-DE" w:eastAsia="de-DE"/>
        </w:rPr>
        <w:t>in Ebbs, das Hotel Andreas Hofer in Kufstein</w:t>
      </w:r>
      <w:r>
        <w:rPr>
          <w:rFonts w:eastAsiaTheme="minorEastAsia" w:cs="Tahoma"/>
          <w:noProof/>
          <w:lang w:val="de-DE" w:eastAsia="de-DE"/>
        </w:rPr>
        <w:t xml:space="preserve"> und DAS SIEBEN in Bad Häring</w:t>
      </w:r>
      <w:r w:rsidR="00AA0A7A">
        <w:rPr>
          <w:rFonts w:eastAsiaTheme="minorEastAsia" w:cs="Tahoma"/>
          <w:noProof/>
          <w:lang w:val="de-DE" w:eastAsia="de-DE"/>
        </w:rPr>
        <w:t xml:space="preserve">. Sie alle </w:t>
      </w:r>
      <w:r w:rsidR="00943807">
        <w:rPr>
          <w:rFonts w:eastAsiaTheme="minorEastAsia" w:cs="Tahoma"/>
          <w:noProof/>
          <w:lang w:val="de-DE" w:eastAsia="de-DE"/>
        </w:rPr>
        <w:t xml:space="preserve">zeichnen sich </w:t>
      </w:r>
      <w:r w:rsidR="000F51B6">
        <w:rPr>
          <w:rFonts w:eastAsiaTheme="minorEastAsia" w:cs="Tahoma"/>
          <w:noProof/>
          <w:lang w:val="de-DE" w:eastAsia="de-DE"/>
        </w:rPr>
        <w:t xml:space="preserve">durch </w:t>
      </w:r>
      <w:r w:rsidR="00943807">
        <w:rPr>
          <w:rFonts w:eastAsiaTheme="minorEastAsia" w:cs="Tahoma"/>
          <w:noProof/>
          <w:lang w:val="de-DE" w:eastAsia="de-DE"/>
        </w:rPr>
        <w:t>ein</w:t>
      </w:r>
      <w:r w:rsidR="003F71AA">
        <w:rPr>
          <w:rFonts w:eastAsiaTheme="minorEastAsia" w:cs="Tahoma"/>
          <w:noProof/>
          <w:lang w:val="de-DE" w:eastAsia="de-DE"/>
        </w:rPr>
        <w:t xml:space="preserve"> perfekt</w:t>
      </w:r>
      <w:r>
        <w:rPr>
          <w:rFonts w:eastAsiaTheme="minorEastAsia" w:cs="Tahoma"/>
          <w:noProof/>
          <w:lang w:val="de-DE" w:eastAsia="de-DE"/>
        </w:rPr>
        <w:t xml:space="preserve"> </w:t>
      </w:r>
      <w:r w:rsidR="00943807">
        <w:rPr>
          <w:rFonts w:eastAsiaTheme="minorEastAsia" w:cs="Tahoma"/>
          <w:noProof/>
          <w:lang w:val="de-DE" w:eastAsia="de-DE"/>
        </w:rPr>
        <w:t>auf die Bedürfnisse von Radurlaubern zugeschnittene</w:t>
      </w:r>
      <w:r>
        <w:rPr>
          <w:rFonts w:eastAsiaTheme="minorEastAsia" w:cs="Tahoma"/>
          <w:noProof/>
          <w:lang w:val="de-DE" w:eastAsia="de-DE"/>
        </w:rPr>
        <w:t>s</w:t>
      </w:r>
      <w:r w:rsidR="00943807">
        <w:rPr>
          <w:rFonts w:eastAsiaTheme="minorEastAsia" w:cs="Tahoma"/>
          <w:noProof/>
          <w:lang w:val="de-DE" w:eastAsia="de-DE"/>
        </w:rPr>
        <w:t xml:space="preserve"> </w:t>
      </w:r>
      <w:r>
        <w:rPr>
          <w:rFonts w:eastAsiaTheme="minorEastAsia" w:cs="Tahoma"/>
          <w:noProof/>
          <w:lang w:val="de-DE" w:eastAsia="de-DE"/>
        </w:rPr>
        <w:t>Angebot</w:t>
      </w:r>
      <w:r w:rsidR="000F51B6">
        <w:rPr>
          <w:rFonts w:eastAsiaTheme="minorEastAsia" w:cs="Tahoma"/>
          <w:noProof/>
          <w:lang w:val="de-DE" w:eastAsia="de-DE"/>
        </w:rPr>
        <w:t xml:space="preserve"> aus</w:t>
      </w:r>
      <w:r w:rsidR="00943807">
        <w:rPr>
          <w:rFonts w:eastAsiaTheme="minorEastAsia" w:cs="Tahoma"/>
          <w:noProof/>
          <w:lang w:val="de-DE" w:eastAsia="de-DE"/>
        </w:rPr>
        <w:t xml:space="preserve">: vom </w:t>
      </w:r>
      <w:proofErr w:type="spellStart"/>
      <w:r w:rsidR="000F51B6">
        <w:rPr>
          <w:rFonts w:ascii="Gill Sans Light" w:hAnsi="Gill Sans Light" w:cs="Gill Sans Light"/>
        </w:rPr>
        <w:t>Sportlerfrühstück</w:t>
      </w:r>
      <w:proofErr w:type="spellEnd"/>
      <w:r w:rsidR="00943807">
        <w:rPr>
          <w:rFonts w:ascii="Gill Sans Light" w:hAnsi="Gill Sans Light" w:cs="Gill Sans Light"/>
        </w:rPr>
        <w:t xml:space="preserve"> bis </w:t>
      </w:r>
      <w:proofErr w:type="spellStart"/>
      <w:r w:rsidR="00943807">
        <w:rPr>
          <w:rFonts w:ascii="Gill Sans Light" w:hAnsi="Gill Sans Light" w:cs="Gill Sans Light"/>
        </w:rPr>
        <w:t>hin</w:t>
      </w:r>
      <w:proofErr w:type="spellEnd"/>
      <w:r w:rsidR="00943807">
        <w:rPr>
          <w:rFonts w:ascii="Gill Sans Light" w:hAnsi="Gill Sans Light" w:cs="Gill Sans Light"/>
        </w:rPr>
        <w:t xml:space="preserve"> </w:t>
      </w:r>
      <w:proofErr w:type="spellStart"/>
      <w:r w:rsidR="00943807">
        <w:rPr>
          <w:rFonts w:ascii="Gill Sans Light" w:hAnsi="Gill Sans Light" w:cs="Gill Sans Light"/>
        </w:rPr>
        <w:t>zum</w:t>
      </w:r>
      <w:proofErr w:type="spellEnd"/>
      <w:r w:rsidR="00943807">
        <w:rPr>
          <w:rFonts w:ascii="Gill Sans Light" w:hAnsi="Gill Sans Light" w:cs="Gill Sans Light"/>
        </w:rPr>
        <w:t xml:space="preserve"> </w:t>
      </w:r>
      <w:proofErr w:type="spellStart"/>
      <w:r w:rsidR="000F51B6">
        <w:rPr>
          <w:rFonts w:ascii="Gill Sans Light" w:hAnsi="Gill Sans Light" w:cs="Gill Sans Light"/>
        </w:rPr>
        <w:t>Einstellraum</w:t>
      </w:r>
      <w:proofErr w:type="spellEnd"/>
      <w:r w:rsidR="000F51B6">
        <w:rPr>
          <w:rFonts w:ascii="Gill Sans Light" w:hAnsi="Gill Sans Light" w:cs="Gill Sans Light"/>
        </w:rPr>
        <w:t xml:space="preserve"> </w:t>
      </w:r>
      <w:proofErr w:type="spellStart"/>
      <w:r w:rsidR="000F51B6">
        <w:rPr>
          <w:rFonts w:ascii="Gill Sans Light" w:hAnsi="Gill Sans Light" w:cs="Gill Sans Light"/>
        </w:rPr>
        <w:t>sowie</w:t>
      </w:r>
      <w:proofErr w:type="spellEnd"/>
      <w:r w:rsidR="000F51B6">
        <w:rPr>
          <w:rFonts w:ascii="Gill Sans Light" w:hAnsi="Gill Sans Light" w:cs="Gill Sans Light"/>
        </w:rPr>
        <w:t xml:space="preserve"> </w:t>
      </w:r>
      <w:proofErr w:type="spellStart"/>
      <w:r w:rsidR="000F51B6">
        <w:rPr>
          <w:rFonts w:ascii="Gill Sans Light" w:hAnsi="Gill Sans Light" w:cs="Gill Sans Light"/>
        </w:rPr>
        <w:t>Waschplatz</w:t>
      </w:r>
      <w:proofErr w:type="spellEnd"/>
      <w:r w:rsidR="000F51B6">
        <w:rPr>
          <w:rFonts w:ascii="Gill Sans Light" w:hAnsi="Gill Sans Light" w:cs="Gill Sans Light"/>
        </w:rPr>
        <w:t xml:space="preserve"> </w:t>
      </w:r>
      <w:proofErr w:type="spellStart"/>
      <w:r w:rsidR="000F51B6">
        <w:rPr>
          <w:rFonts w:ascii="Gill Sans Light" w:hAnsi="Gill Sans Light" w:cs="Gill Sans Light"/>
        </w:rPr>
        <w:t>für</w:t>
      </w:r>
      <w:proofErr w:type="spellEnd"/>
      <w:r w:rsidR="000F51B6">
        <w:rPr>
          <w:rFonts w:ascii="Gill Sans Light" w:hAnsi="Gill Sans Light" w:cs="Gill Sans Light"/>
        </w:rPr>
        <w:t xml:space="preserve"> </w:t>
      </w:r>
      <w:proofErr w:type="spellStart"/>
      <w:r w:rsidR="000F51B6">
        <w:rPr>
          <w:rFonts w:ascii="Gill Sans Light" w:hAnsi="Gill Sans Light" w:cs="Gill Sans Light"/>
        </w:rPr>
        <w:t>Fahrräder</w:t>
      </w:r>
      <w:proofErr w:type="spellEnd"/>
      <w:r w:rsidR="000F51B6">
        <w:rPr>
          <w:rFonts w:ascii="Gill Sans Light" w:hAnsi="Gill Sans Light" w:cs="Gill Sans Light"/>
        </w:rPr>
        <w:t xml:space="preserve"> </w:t>
      </w:r>
      <w:proofErr w:type="spellStart"/>
      <w:r w:rsidR="003F71AA">
        <w:rPr>
          <w:rFonts w:ascii="Gill Sans Light" w:hAnsi="Gill Sans Light" w:cs="Gill Sans Light"/>
        </w:rPr>
        <w:t>oder</w:t>
      </w:r>
      <w:proofErr w:type="spellEnd"/>
      <w:r w:rsidR="000F51B6">
        <w:rPr>
          <w:rFonts w:ascii="Gill Sans Light" w:hAnsi="Gill Sans Light" w:cs="Gill Sans Light"/>
        </w:rPr>
        <w:t xml:space="preserve"> </w:t>
      </w:r>
      <w:proofErr w:type="spellStart"/>
      <w:r w:rsidR="000F51B6">
        <w:rPr>
          <w:rFonts w:ascii="Gill Sans Light" w:hAnsi="Gill Sans Light" w:cs="Gill Sans Light"/>
        </w:rPr>
        <w:t>ein</w:t>
      </w:r>
      <w:r w:rsidR="009C22E5">
        <w:rPr>
          <w:rFonts w:ascii="Gill Sans Light" w:hAnsi="Gill Sans Light" w:cs="Gill Sans Light"/>
        </w:rPr>
        <w:t>en</w:t>
      </w:r>
      <w:proofErr w:type="spellEnd"/>
      <w:r w:rsidR="000F51B6">
        <w:rPr>
          <w:rFonts w:ascii="Gill Sans Light" w:hAnsi="Gill Sans Light" w:cs="Gill Sans Light"/>
        </w:rPr>
        <w:t xml:space="preserve"> </w:t>
      </w:r>
      <w:proofErr w:type="spellStart"/>
      <w:r w:rsidR="000F51B6">
        <w:rPr>
          <w:rFonts w:ascii="Gill Sans Light" w:hAnsi="Gill Sans Light" w:cs="Gill Sans Light"/>
        </w:rPr>
        <w:t>spezielle</w:t>
      </w:r>
      <w:r w:rsidR="009C22E5">
        <w:rPr>
          <w:rFonts w:ascii="Gill Sans Light" w:hAnsi="Gill Sans Light" w:cs="Gill Sans Light"/>
        </w:rPr>
        <w:t>n</w:t>
      </w:r>
      <w:proofErr w:type="spellEnd"/>
      <w:r w:rsidR="00BF30D4">
        <w:rPr>
          <w:rFonts w:ascii="Gill Sans Light" w:hAnsi="Gill Sans Light" w:cs="Gill Sans Light"/>
        </w:rPr>
        <w:t xml:space="preserve"> </w:t>
      </w:r>
      <w:r w:rsidR="000F51B6">
        <w:rPr>
          <w:rFonts w:ascii="Gill Sans Light" w:hAnsi="Gill Sans Light" w:cs="Gill Sans Light"/>
        </w:rPr>
        <w:t>Bike-</w:t>
      </w:r>
      <w:proofErr w:type="spellStart"/>
      <w:r w:rsidR="000F51B6">
        <w:rPr>
          <w:rFonts w:ascii="Gill Sans Light" w:hAnsi="Gill Sans Light" w:cs="Gill Sans Light"/>
        </w:rPr>
        <w:t>Infobereich</w:t>
      </w:r>
      <w:proofErr w:type="spellEnd"/>
      <w:r w:rsidR="000F51B6">
        <w:rPr>
          <w:rFonts w:ascii="Gill Sans Light" w:hAnsi="Gill Sans Light" w:cs="Gill Sans Light"/>
        </w:rPr>
        <w:t xml:space="preserve"> </w:t>
      </w:r>
      <w:proofErr w:type="spellStart"/>
      <w:r w:rsidR="00943807">
        <w:rPr>
          <w:rFonts w:ascii="Gill Sans Light" w:hAnsi="Gill Sans Light" w:cs="Gill Sans Light"/>
        </w:rPr>
        <w:t>finden</w:t>
      </w:r>
      <w:proofErr w:type="spellEnd"/>
      <w:r w:rsidR="00943807">
        <w:rPr>
          <w:rFonts w:ascii="Gill Sans Light" w:hAnsi="Gill Sans Light" w:cs="Gill Sans Light"/>
        </w:rPr>
        <w:t xml:space="preserve"> </w:t>
      </w:r>
      <w:proofErr w:type="spellStart"/>
      <w:r w:rsidR="00943807">
        <w:rPr>
          <w:rFonts w:ascii="Gill Sans Light" w:hAnsi="Gill Sans Light" w:cs="Gill Sans Light"/>
        </w:rPr>
        <w:t>hier</w:t>
      </w:r>
      <w:proofErr w:type="spellEnd"/>
      <w:r w:rsidR="00943807">
        <w:rPr>
          <w:rFonts w:ascii="Gill Sans Light" w:hAnsi="Gill Sans Light" w:cs="Gill Sans Light"/>
        </w:rPr>
        <w:t xml:space="preserve"> </w:t>
      </w:r>
      <w:proofErr w:type="spellStart"/>
      <w:r w:rsidR="00943807">
        <w:rPr>
          <w:rFonts w:ascii="Gill Sans Light" w:hAnsi="Gill Sans Light" w:cs="Gill Sans Light"/>
        </w:rPr>
        <w:t>Radler</w:t>
      </w:r>
      <w:proofErr w:type="spellEnd"/>
      <w:r w:rsidR="00943807">
        <w:rPr>
          <w:rFonts w:ascii="Gill Sans Light" w:hAnsi="Gill Sans Light" w:cs="Gill Sans Light"/>
        </w:rPr>
        <w:t xml:space="preserve"> </w:t>
      </w:r>
      <w:proofErr w:type="spellStart"/>
      <w:r w:rsidR="00943807">
        <w:rPr>
          <w:rFonts w:ascii="Gill Sans Light" w:hAnsi="Gill Sans Light" w:cs="Gill Sans Light"/>
        </w:rPr>
        <w:t>alles</w:t>
      </w:r>
      <w:proofErr w:type="spellEnd"/>
      <w:r w:rsidR="00943807">
        <w:rPr>
          <w:rFonts w:ascii="Gill Sans Light" w:hAnsi="Gill Sans Light" w:cs="Gill Sans Light"/>
        </w:rPr>
        <w:t xml:space="preserve"> </w:t>
      </w:r>
      <w:proofErr w:type="spellStart"/>
      <w:r w:rsidR="00943807">
        <w:rPr>
          <w:rFonts w:ascii="Gill Sans Light" w:hAnsi="Gill Sans Light" w:cs="Gill Sans Light"/>
        </w:rPr>
        <w:t>für</w:t>
      </w:r>
      <w:proofErr w:type="spellEnd"/>
      <w:r w:rsidR="00943807">
        <w:rPr>
          <w:rFonts w:ascii="Gill Sans Light" w:hAnsi="Gill Sans Light" w:cs="Gill Sans Light"/>
        </w:rPr>
        <w:t xml:space="preserve"> </w:t>
      </w:r>
      <w:proofErr w:type="spellStart"/>
      <w:r w:rsidR="003F71AA">
        <w:rPr>
          <w:rFonts w:ascii="Gill Sans Light" w:hAnsi="Gill Sans Light" w:cs="Gill Sans Light"/>
        </w:rPr>
        <w:t>einen</w:t>
      </w:r>
      <w:proofErr w:type="spellEnd"/>
      <w:r w:rsidR="003F71AA">
        <w:rPr>
          <w:rFonts w:ascii="Gill Sans Light" w:hAnsi="Gill Sans Light" w:cs="Gill Sans Light"/>
        </w:rPr>
        <w:t xml:space="preserve"> </w:t>
      </w:r>
      <w:proofErr w:type="spellStart"/>
      <w:r w:rsidR="006F22D4">
        <w:rPr>
          <w:rFonts w:ascii="Gill Sans Light" w:hAnsi="Gill Sans Light" w:cs="Gill Sans Light"/>
        </w:rPr>
        <w:t>erfolgreichen</w:t>
      </w:r>
      <w:proofErr w:type="spellEnd"/>
      <w:r w:rsidR="006F22D4">
        <w:rPr>
          <w:rFonts w:ascii="Gill Sans Light" w:hAnsi="Gill Sans Light" w:cs="Gill Sans Light"/>
        </w:rPr>
        <w:t xml:space="preserve"> </w:t>
      </w:r>
      <w:proofErr w:type="spellStart"/>
      <w:r w:rsidR="00943807">
        <w:rPr>
          <w:rFonts w:ascii="Gill Sans Light" w:hAnsi="Gill Sans Light" w:cs="Gill Sans Light"/>
        </w:rPr>
        <w:t>Radurlaub</w:t>
      </w:r>
      <w:proofErr w:type="spellEnd"/>
      <w:r w:rsidR="009C22E5">
        <w:rPr>
          <w:rFonts w:ascii="Gill Sans Light" w:hAnsi="Gill Sans Light" w:cs="Gill Sans Light"/>
        </w:rPr>
        <w:t>.</w:t>
      </w:r>
      <w:r w:rsidR="003F71AA">
        <w:rPr>
          <w:rFonts w:ascii="Gill Sans Light" w:hAnsi="Gill Sans Light" w:cs="Gill Sans Light"/>
        </w:rPr>
        <w:t xml:space="preserve"> </w:t>
      </w:r>
      <w:r w:rsidR="000F51B6">
        <w:rPr>
          <w:rFonts w:ascii="Gill Sans Light" w:hAnsi="Gill Sans Light" w:cs="Gill Sans Light"/>
        </w:rPr>
        <w:t xml:space="preserve"> Die </w:t>
      </w:r>
      <w:proofErr w:type="spellStart"/>
      <w:r w:rsidR="000F51B6">
        <w:rPr>
          <w:rFonts w:ascii="Gill Sans Light" w:hAnsi="Gill Sans Light" w:cs="Gill Sans Light"/>
        </w:rPr>
        <w:t>hohen</w:t>
      </w:r>
      <w:proofErr w:type="spellEnd"/>
      <w:r w:rsidR="000F51B6">
        <w:rPr>
          <w:rFonts w:ascii="Gill Sans Light" w:hAnsi="Gill Sans Light" w:cs="Gill Sans Light"/>
        </w:rPr>
        <w:t xml:space="preserve"> Standards in den </w:t>
      </w:r>
      <w:proofErr w:type="spellStart"/>
      <w:r w:rsidR="000F51B6">
        <w:rPr>
          <w:rFonts w:ascii="Gill Sans Light" w:hAnsi="Gill Sans Light" w:cs="Gill Sans Light"/>
        </w:rPr>
        <w:t>Häusern</w:t>
      </w:r>
      <w:proofErr w:type="spellEnd"/>
      <w:r w:rsidR="000F51B6">
        <w:rPr>
          <w:rFonts w:ascii="Gill Sans Light" w:hAnsi="Gill Sans Light" w:cs="Gill Sans Light"/>
        </w:rPr>
        <w:t xml:space="preserve"> </w:t>
      </w:r>
      <w:proofErr w:type="spellStart"/>
      <w:r w:rsidR="000F51B6">
        <w:rPr>
          <w:rFonts w:ascii="Gill Sans Light" w:hAnsi="Gill Sans Light" w:cs="Gill Sans Light"/>
        </w:rPr>
        <w:t>setzen</w:t>
      </w:r>
      <w:proofErr w:type="spellEnd"/>
      <w:r w:rsidR="000F51B6">
        <w:rPr>
          <w:rFonts w:ascii="Gill Sans Light" w:hAnsi="Gill Sans Light" w:cs="Gill Sans Light"/>
        </w:rPr>
        <w:t xml:space="preserve"> </w:t>
      </w:r>
      <w:proofErr w:type="spellStart"/>
      <w:r w:rsidR="000F51B6">
        <w:rPr>
          <w:rFonts w:ascii="Gill Sans Light" w:hAnsi="Gill Sans Light" w:cs="Gill Sans Light"/>
        </w:rPr>
        <w:t>sich</w:t>
      </w:r>
      <w:proofErr w:type="spellEnd"/>
      <w:r w:rsidR="000F51B6">
        <w:rPr>
          <w:rFonts w:ascii="Gill Sans Light" w:hAnsi="Gill Sans Light" w:cs="Gill Sans Light"/>
        </w:rPr>
        <w:t xml:space="preserve"> </w:t>
      </w:r>
      <w:proofErr w:type="spellStart"/>
      <w:r w:rsidR="000F51B6">
        <w:rPr>
          <w:rFonts w:ascii="Gill Sans Light" w:hAnsi="Gill Sans Light" w:cs="Gill Sans Light"/>
        </w:rPr>
        <w:t>dann</w:t>
      </w:r>
      <w:proofErr w:type="spellEnd"/>
      <w:r w:rsidR="000F51B6">
        <w:rPr>
          <w:rFonts w:ascii="Gill Sans Light" w:hAnsi="Gill Sans Light" w:cs="Gill Sans Light"/>
        </w:rPr>
        <w:t xml:space="preserve"> auf de</w:t>
      </w:r>
      <w:r w:rsidR="003F71AA">
        <w:rPr>
          <w:rFonts w:ascii="Gill Sans Light" w:hAnsi="Gill Sans Light" w:cs="Gill Sans Light"/>
        </w:rPr>
        <w:t xml:space="preserve">n </w:t>
      </w:r>
      <w:proofErr w:type="spellStart"/>
      <w:r w:rsidR="000F51B6">
        <w:rPr>
          <w:rFonts w:ascii="Gill Sans Light" w:hAnsi="Gill Sans Light" w:cs="Gill Sans Light"/>
        </w:rPr>
        <w:t>Route</w:t>
      </w:r>
      <w:r w:rsidR="003F71AA">
        <w:rPr>
          <w:rFonts w:ascii="Gill Sans Light" w:hAnsi="Gill Sans Light" w:cs="Gill Sans Light"/>
        </w:rPr>
        <w:t>n</w:t>
      </w:r>
      <w:proofErr w:type="spellEnd"/>
      <w:r w:rsidR="003F71AA">
        <w:rPr>
          <w:rFonts w:ascii="Gill Sans Light" w:hAnsi="Gill Sans Light" w:cs="Gill Sans Light"/>
        </w:rPr>
        <w:t xml:space="preserve"> in der Region</w:t>
      </w:r>
      <w:r w:rsidR="000F51B6">
        <w:rPr>
          <w:rFonts w:ascii="Gill Sans Light" w:hAnsi="Gill Sans Light" w:cs="Gill Sans Light"/>
        </w:rPr>
        <w:t xml:space="preserve"> fort, </w:t>
      </w:r>
      <w:proofErr w:type="spellStart"/>
      <w:r w:rsidR="000F51B6">
        <w:rPr>
          <w:rFonts w:ascii="Gill Sans Light" w:hAnsi="Gill Sans Light" w:cs="Gill Sans Light"/>
        </w:rPr>
        <w:t>den</w:t>
      </w:r>
      <w:r w:rsidR="009C22E5">
        <w:rPr>
          <w:rFonts w:ascii="Gill Sans Light" w:hAnsi="Gill Sans Light" w:cs="Gill Sans Light"/>
        </w:rPr>
        <w:t>n</w:t>
      </w:r>
      <w:proofErr w:type="spellEnd"/>
      <w:r w:rsidR="000F51B6">
        <w:rPr>
          <w:rFonts w:ascii="Gill Sans Light" w:hAnsi="Gill Sans Light" w:cs="Gill Sans Light"/>
        </w:rPr>
        <w:t xml:space="preserve"> das Kufsteinerland </w:t>
      </w:r>
      <w:proofErr w:type="spellStart"/>
      <w:r w:rsidR="000F51B6">
        <w:rPr>
          <w:rFonts w:ascii="Gill Sans Light" w:hAnsi="Gill Sans Light" w:cs="Gill Sans Light"/>
        </w:rPr>
        <w:t>weist</w:t>
      </w:r>
      <w:proofErr w:type="spellEnd"/>
      <w:r w:rsidR="000F51B6">
        <w:rPr>
          <w:rFonts w:ascii="Gill Sans Light" w:hAnsi="Gill Sans Light" w:cs="Gill Sans Light"/>
        </w:rPr>
        <w:t xml:space="preserve"> </w:t>
      </w:r>
      <w:proofErr w:type="spellStart"/>
      <w:r w:rsidR="000F51B6">
        <w:rPr>
          <w:rFonts w:ascii="Gill Sans Light" w:hAnsi="Gill Sans Light" w:cs="Gill Sans Light"/>
        </w:rPr>
        <w:t>ein</w:t>
      </w:r>
      <w:proofErr w:type="spellEnd"/>
      <w:r w:rsidR="000F51B6">
        <w:rPr>
          <w:rFonts w:ascii="Gill Sans Light" w:hAnsi="Gill Sans Light" w:cs="Gill Sans Light"/>
        </w:rPr>
        <w:t xml:space="preserve"> </w:t>
      </w:r>
      <w:proofErr w:type="spellStart"/>
      <w:r w:rsidR="000F51B6">
        <w:rPr>
          <w:rFonts w:ascii="Gill Sans Light" w:hAnsi="Gill Sans Light" w:cs="Gill Sans Light"/>
        </w:rPr>
        <w:t>vielseitiges</w:t>
      </w:r>
      <w:proofErr w:type="spellEnd"/>
      <w:r w:rsidR="000F51B6">
        <w:rPr>
          <w:rFonts w:ascii="Gill Sans Light" w:hAnsi="Gill Sans Light" w:cs="Gill Sans Light"/>
        </w:rPr>
        <w:t xml:space="preserve"> </w:t>
      </w:r>
      <w:r w:rsidR="003F71AA">
        <w:rPr>
          <w:rFonts w:ascii="Gill Sans Light" w:hAnsi="Gill Sans Light" w:cs="Gill Sans Light"/>
        </w:rPr>
        <w:t xml:space="preserve">und </w:t>
      </w:r>
      <w:proofErr w:type="spellStart"/>
      <w:r w:rsidR="003F71AA">
        <w:rPr>
          <w:rFonts w:ascii="Gill Sans Light" w:hAnsi="Gill Sans Light" w:cs="Gill Sans Light"/>
        </w:rPr>
        <w:t>abwechslungsreiches</w:t>
      </w:r>
      <w:proofErr w:type="spellEnd"/>
      <w:r w:rsidR="003F71AA">
        <w:rPr>
          <w:rFonts w:ascii="Gill Sans Light" w:hAnsi="Gill Sans Light" w:cs="Gill Sans Light"/>
        </w:rPr>
        <w:t xml:space="preserve"> </w:t>
      </w:r>
      <w:proofErr w:type="spellStart"/>
      <w:r w:rsidR="000F51B6">
        <w:rPr>
          <w:rFonts w:ascii="Gill Sans Light" w:hAnsi="Gill Sans Light" w:cs="Gill Sans Light"/>
        </w:rPr>
        <w:t>Radwegenetz</w:t>
      </w:r>
      <w:proofErr w:type="spellEnd"/>
      <w:r w:rsidR="000F51B6">
        <w:rPr>
          <w:rFonts w:ascii="Gill Sans Light" w:hAnsi="Gill Sans Light" w:cs="Gill Sans Light"/>
        </w:rPr>
        <w:t xml:space="preserve"> auf. </w:t>
      </w:r>
      <w:r w:rsidR="004E32AB">
        <w:rPr>
          <w:rFonts w:eastAsiaTheme="minorEastAsia" w:cs="Tahoma"/>
          <w:noProof/>
          <w:lang w:val="de-DE" w:eastAsia="de-DE"/>
        </w:rPr>
        <w:t xml:space="preserve">Die verschiedenen Touren  </w:t>
      </w:r>
      <w:r w:rsidR="006F22D4">
        <w:rPr>
          <w:rFonts w:eastAsiaTheme="minorEastAsia" w:cs="Tahoma"/>
          <w:noProof/>
          <w:lang w:val="de-DE" w:eastAsia="de-DE"/>
        </w:rPr>
        <w:t xml:space="preserve">sind </w:t>
      </w:r>
      <w:r w:rsidR="004E32AB">
        <w:rPr>
          <w:rFonts w:eastAsiaTheme="minorEastAsia" w:cs="Tahoma"/>
          <w:noProof/>
          <w:lang w:val="de-DE" w:eastAsia="de-DE"/>
        </w:rPr>
        <w:t xml:space="preserve">anhand </w:t>
      </w:r>
      <w:r w:rsidR="000F51B6">
        <w:rPr>
          <w:rFonts w:eastAsiaTheme="minorEastAsia" w:cs="Tahoma"/>
          <w:noProof/>
          <w:lang w:val="de-DE" w:eastAsia="de-DE"/>
        </w:rPr>
        <w:t>von traditionellen Radkarten</w:t>
      </w:r>
      <w:r w:rsidR="003F71AA">
        <w:rPr>
          <w:rFonts w:eastAsiaTheme="minorEastAsia" w:cs="Tahoma"/>
          <w:noProof/>
          <w:lang w:val="de-DE" w:eastAsia="de-DE"/>
        </w:rPr>
        <w:t>,</w:t>
      </w:r>
      <w:r w:rsidR="000F51B6">
        <w:rPr>
          <w:rFonts w:eastAsiaTheme="minorEastAsia" w:cs="Tahoma"/>
          <w:noProof/>
          <w:lang w:val="de-DE" w:eastAsia="de-DE"/>
        </w:rPr>
        <w:t xml:space="preserve"> </w:t>
      </w:r>
      <w:r w:rsidR="001251FD">
        <w:rPr>
          <w:rFonts w:eastAsiaTheme="minorEastAsia" w:cs="Tahoma"/>
          <w:noProof/>
          <w:lang w:val="de-DE" w:eastAsia="de-DE"/>
        </w:rPr>
        <w:t xml:space="preserve">aber auch durch das </w:t>
      </w:r>
      <w:r w:rsidR="00C534E5">
        <w:rPr>
          <w:rFonts w:eastAsiaTheme="minorEastAsia" w:cs="Tahoma"/>
          <w:noProof/>
          <w:lang w:val="de-DE" w:eastAsia="de-DE"/>
        </w:rPr>
        <w:t xml:space="preserve">interaktive </w:t>
      </w:r>
      <w:r w:rsidR="001251FD">
        <w:rPr>
          <w:rFonts w:eastAsiaTheme="minorEastAsia" w:cs="Tahoma"/>
          <w:noProof/>
          <w:lang w:val="de-DE" w:eastAsia="de-DE"/>
        </w:rPr>
        <w:t xml:space="preserve">Tourenportal digital </w:t>
      </w:r>
      <w:r w:rsidR="000F51B6">
        <w:rPr>
          <w:rFonts w:eastAsiaTheme="minorEastAsia" w:cs="Tahoma"/>
          <w:noProof/>
          <w:lang w:val="de-DE" w:eastAsia="de-DE"/>
        </w:rPr>
        <w:t xml:space="preserve">gut </w:t>
      </w:r>
      <w:r w:rsidR="00BF30D4">
        <w:rPr>
          <w:rFonts w:eastAsiaTheme="minorEastAsia" w:cs="Tahoma"/>
          <w:noProof/>
          <w:lang w:val="de-DE" w:eastAsia="de-DE"/>
        </w:rPr>
        <w:t>planbar</w:t>
      </w:r>
      <w:r w:rsidR="000F51B6">
        <w:rPr>
          <w:rFonts w:eastAsiaTheme="minorEastAsia" w:cs="Tahoma"/>
          <w:noProof/>
          <w:lang w:val="de-DE" w:eastAsia="de-DE"/>
        </w:rPr>
        <w:t xml:space="preserve">. Das macht die </w:t>
      </w:r>
      <w:r w:rsidR="0072464C">
        <w:rPr>
          <w:rFonts w:eastAsiaTheme="minorEastAsia" w:cs="Tahoma"/>
          <w:noProof/>
          <w:lang w:val="de-DE" w:eastAsia="de-DE"/>
        </w:rPr>
        <w:t>I</w:t>
      </w:r>
      <w:r w:rsidR="00BF30D4">
        <w:rPr>
          <w:rFonts w:eastAsiaTheme="minorEastAsia" w:cs="Tahoma"/>
          <w:noProof/>
          <w:lang w:val="de-DE" w:eastAsia="de-DE"/>
        </w:rPr>
        <w:t>deenfindung</w:t>
      </w:r>
      <w:r w:rsidR="000F51B6">
        <w:rPr>
          <w:rFonts w:eastAsiaTheme="minorEastAsia" w:cs="Tahoma"/>
          <w:noProof/>
          <w:lang w:val="de-DE" w:eastAsia="de-DE"/>
        </w:rPr>
        <w:t xml:space="preserve"> für jeden Rad-Typ schon im Vorfeld einfach.  </w:t>
      </w:r>
      <w:r w:rsidR="00BF30D4" w:rsidRPr="00BF30D4">
        <w:rPr>
          <w:rFonts w:eastAsiaTheme="minorEastAsia" w:cs="Tahoma"/>
          <w:noProof/>
          <w:lang w:val="de-DE" w:eastAsia="de-DE"/>
        </w:rPr>
        <w:t xml:space="preserve">Bei den Bett &amp; Bike Betrieben bekommen die Gäste außerdem </w:t>
      </w:r>
      <w:r w:rsidR="00BF30D4">
        <w:rPr>
          <w:rFonts w:eastAsiaTheme="minorEastAsia" w:cs="Tahoma"/>
          <w:noProof/>
          <w:lang w:val="de-DE" w:eastAsia="de-DE"/>
        </w:rPr>
        <w:t xml:space="preserve">das Kufsteinerland und einige Nachbar-Regionnen </w:t>
      </w:r>
      <w:r w:rsidR="00BF30D4" w:rsidRPr="00BF30D4">
        <w:rPr>
          <w:rFonts w:eastAsiaTheme="minorEastAsia" w:cs="Tahoma"/>
          <w:noProof/>
          <w:lang w:val="de-DE" w:eastAsia="de-DE"/>
        </w:rPr>
        <w:t>gratis in der beliebten Bike- und Wanderapp komoot freigeschaltet. Damit wird das Finden der Touren und die Navigation in der Region noch leichter und komfortabler.</w:t>
      </w:r>
    </w:p>
    <w:p w14:paraId="47E14E9F" w14:textId="04BDF10F" w:rsidR="00210EB2" w:rsidRDefault="00210EB2" w:rsidP="00210EB2">
      <w:pPr>
        <w:autoSpaceDE w:val="0"/>
        <w:autoSpaceDN w:val="0"/>
        <w:spacing w:line="360" w:lineRule="auto"/>
        <w:rPr>
          <w:rFonts w:eastAsiaTheme="minorEastAsia" w:cs="Tahoma"/>
          <w:noProof/>
          <w:lang w:val="de-DE" w:eastAsia="de-DE"/>
        </w:rPr>
      </w:pPr>
    </w:p>
    <w:p w14:paraId="05D57E21" w14:textId="45881AAD" w:rsidR="00C534E5" w:rsidRDefault="00C534E5" w:rsidP="00210EB2">
      <w:pPr>
        <w:autoSpaceDE w:val="0"/>
        <w:autoSpaceDN w:val="0"/>
        <w:spacing w:line="360" w:lineRule="auto"/>
        <w:rPr>
          <w:rFonts w:eastAsiaTheme="minorEastAsia" w:cs="Tahoma"/>
          <w:noProof/>
          <w:lang w:val="de-DE" w:eastAsia="de-DE"/>
        </w:rPr>
      </w:pPr>
      <w:r w:rsidRPr="00C534E5">
        <w:rPr>
          <w:rFonts w:eastAsiaTheme="minorEastAsia" w:cs="Tahoma"/>
          <w:noProof/>
          <w:lang w:val="de-DE" w:eastAsia="de-DE"/>
        </w:rPr>
        <w:t xml:space="preserve">Kaum ein Urlaubssegment </w:t>
      </w:r>
      <w:r>
        <w:rPr>
          <w:rFonts w:eastAsiaTheme="minorEastAsia" w:cs="Tahoma"/>
          <w:noProof/>
          <w:lang w:val="de-DE" w:eastAsia="de-DE"/>
        </w:rPr>
        <w:t>wuchs in den letzten Jahren so dyna</w:t>
      </w:r>
      <w:r w:rsidR="009C22E5">
        <w:rPr>
          <w:rFonts w:eastAsiaTheme="minorEastAsia" w:cs="Tahoma"/>
          <w:noProof/>
          <w:lang w:val="de-DE" w:eastAsia="de-DE"/>
        </w:rPr>
        <w:t>misch</w:t>
      </w:r>
      <w:r>
        <w:rPr>
          <w:rFonts w:eastAsiaTheme="minorEastAsia" w:cs="Tahoma"/>
          <w:noProof/>
          <w:lang w:val="de-DE" w:eastAsia="de-DE"/>
        </w:rPr>
        <w:t xml:space="preserve"> wie der Radtourismus. Allein in Deuschland, dem wichtigsten Herkunftsmarkt</w:t>
      </w:r>
      <w:r w:rsidR="003F71AA">
        <w:rPr>
          <w:rFonts w:eastAsiaTheme="minorEastAsia" w:cs="Tahoma"/>
          <w:noProof/>
          <w:lang w:val="de-DE" w:eastAsia="de-DE"/>
        </w:rPr>
        <w:t xml:space="preserve"> für Tirol</w:t>
      </w:r>
      <w:r>
        <w:rPr>
          <w:rFonts w:eastAsiaTheme="minorEastAsia" w:cs="Tahoma"/>
          <w:noProof/>
          <w:lang w:val="de-DE" w:eastAsia="de-DE"/>
        </w:rPr>
        <w:t>, entdeck</w:t>
      </w:r>
      <w:r w:rsidR="003F71AA">
        <w:rPr>
          <w:rFonts w:eastAsiaTheme="minorEastAsia" w:cs="Tahoma"/>
          <w:noProof/>
          <w:lang w:val="de-DE" w:eastAsia="de-DE"/>
        </w:rPr>
        <w:t>t</w:t>
      </w:r>
      <w:r>
        <w:rPr>
          <w:rFonts w:eastAsiaTheme="minorEastAsia" w:cs="Tahoma"/>
          <w:noProof/>
          <w:lang w:val="de-DE" w:eastAsia="de-DE"/>
        </w:rPr>
        <w:t>en 201</w:t>
      </w:r>
      <w:r w:rsidR="00BF30D4">
        <w:rPr>
          <w:rFonts w:eastAsiaTheme="minorEastAsia" w:cs="Tahoma"/>
          <w:noProof/>
          <w:lang w:val="de-DE" w:eastAsia="de-DE"/>
        </w:rPr>
        <w:t>9</w:t>
      </w:r>
      <w:r w:rsidR="006D6BC2">
        <w:rPr>
          <w:rFonts w:eastAsiaTheme="minorEastAsia" w:cs="Tahoma"/>
          <w:noProof/>
          <w:lang w:val="de-DE" w:eastAsia="de-DE"/>
        </w:rPr>
        <w:t xml:space="preserve"> </w:t>
      </w:r>
      <w:r>
        <w:rPr>
          <w:rFonts w:eastAsiaTheme="minorEastAsia" w:cs="Tahoma"/>
          <w:noProof/>
          <w:lang w:val="de-DE" w:eastAsia="de-DE"/>
        </w:rPr>
        <w:t>5,</w:t>
      </w:r>
      <w:r w:rsidR="00BF30D4">
        <w:rPr>
          <w:rFonts w:eastAsiaTheme="minorEastAsia" w:cs="Tahoma"/>
          <w:noProof/>
          <w:lang w:val="de-DE" w:eastAsia="de-DE"/>
        </w:rPr>
        <w:t>5</w:t>
      </w:r>
      <w:r>
        <w:rPr>
          <w:rFonts w:eastAsiaTheme="minorEastAsia" w:cs="Tahoma"/>
          <w:noProof/>
          <w:lang w:val="de-DE" w:eastAsia="de-DE"/>
        </w:rPr>
        <w:t xml:space="preserve"> Millionen </w:t>
      </w:r>
      <w:r w:rsidR="003F71AA">
        <w:rPr>
          <w:rFonts w:eastAsiaTheme="minorEastAsia" w:cs="Tahoma"/>
          <w:noProof/>
          <w:lang w:val="de-DE" w:eastAsia="de-DE"/>
        </w:rPr>
        <w:t>Menschen</w:t>
      </w:r>
      <w:r>
        <w:rPr>
          <w:rFonts w:eastAsiaTheme="minorEastAsia" w:cs="Tahoma"/>
          <w:noProof/>
          <w:lang w:val="de-DE" w:eastAsia="de-DE"/>
        </w:rPr>
        <w:t xml:space="preserve"> die Vorzüge eines Radurlaubs.</w:t>
      </w:r>
      <w:r w:rsidR="006D6BC2">
        <w:rPr>
          <w:rStyle w:val="Funotenzeichen"/>
          <w:rFonts w:eastAsiaTheme="minorEastAsia" w:cs="Tahoma"/>
          <w:noProof/>
          <w:lang w:val="de-DE" w:eastAsia="de-DE"/>
        </w:rPr>
        <w:footnoteReference w:id="1"/>
      </w:r>
      <w:r>
        <w:rPr>
          <w:rFonts w:eastAsiaTheme="minorEastAsia" w:cs="Tahoma"/>
          <w:noProof/>
          <w:lang w:val="de-DE" w:eastAsia="de-DE"/>
        </w:rPr>
        <w:t xml:space="preserve"> </w:t>
      </w:r>
      <w:r w:rsidR="006D6BC2">
        <w:rPr>
          <w:rFonts w:eastAsiaTheme="minorEastAsia" w:cs="Tahoma"/>
          <w:noProof/>
          <w:lang w:val="de-DE" w:eastAsia="de-DE"/>
        </w:rPr>
        <w:t>Der Radtourismus sank 2020 zwar Corona-bedingt, war aber im Vergleich die am wenigsten betroffene Reisesparte.</w:t>
      </w:r>
      <w:r w:rsidR="006D6BC2">
        <w:rPr>
          <w:rStyle w:val="Funotenzeichen"/>
          <w:rFonts w:eastAsiaTheme="minorEastAsia" w:cs="Tahoma"/>
          <w:noProof/>
          <w:lang w:val="de-DE" w:eastAsia="de-DE"/>
        </w:rPr>
        <w:footnoteReference w:id="2"/>
      </w:r>
      <w:r w:rsidR="006D6BC2">
        <w:rPr>
          <w:rFonts w:eastAsiaTheme="minorEastAsia" w:cs="Tahoma"/>
          <w:noProof/>
          <w:lang w:val="de-DE" w:eastAsia="de-DE"/>
        </w:rPr>
        <w:t xml:space="preserve"> </w:t>
      </w:r>
      <w:r>
        <w:rPr>
          <w:rFonts w:eastAsiaTheme="minorEastAsia" w:cs="Tahoma"/>
          <w:noProof/>
          <w:lang w:val="de-DE" w:eastAsia="de-DE"/>
        </w:rPr>
        <w:t>Das Kufsteinerland mit seinem zentral gel</w:t>
      </w:r>
      <w:r w:rsidR="003F71AA">
        <w:rPr>
          <w:rFonts w:eastAsiaTheme="minorEastAsia" w:cs="Tahoma"/>
          <w:noProof/>
          <w:lang w:val="de-DE" w:eastAsia="de-DE"/>
        </w:rPr>
        <w:t>e</w:t>
      </w:r>
      <w:r w:rsidR="0072464C">
        <w:rPr>
          <w:rFonts w:eastAsiaTheme="minorEastAsia" w:cs="Tahoma"/>
          <w:noProof/>
          <w:lang w:val="de-DE" w:eastAsia="de-DE"/>
        </w:rPr>
        <w:t>genen Bahnhof</w:t>
      </w:r>
      <w:r>
        <w:rPr>
          <w:rFonts w:eastAsiaTheme="minorEastAsia" w:cs="Tahoma"/>
          <w:noProof/>
          <w:lang w:val="de-DE" w:eastAsia="de-DE"/>
        </w:rPr>
        <w:t xml:space="preserve"> ist für Radtouristen ideal: Diese reisen nämlich </w:t>
      </w:r>
      <w:r w:rsidRPr="00C534E5">
        <w:rPr>
          <w:rFonts w:eastAsiaTheme="minorEastAsia" w:cs="Tahoma"/>
          <w:noProof/>
          <w:lang w:val="de-DE" w:eastAsia="de-DE"/>
        </w:rPr>
        <w:t>sechs Mal häufiger als Durchschnittsurlauber mit der Bahn und äußerst selten mit dem Flugzeug an</w:t>
      </w:r>
      <w:r>
        <w:rPr>
          <w:rFonts w:eastAsiaTheme="minorEastAsia" w:cs="Tahoma"/>
          <w:noProof/>
          <w:lang w:val="de-DE" w:eastAsia="de-DE"/>
        </w:rPr>
        <w:t xml:space="preserve">. Das macht </w:t>
      </w:r>
      <w:r w:rsidRPr="00C534E5">
        <w:rPr>
          <w:rFonts w:eastAsiaTheme="minorEastAsia" w:cs="Tahoma"/>
          <w:noProof/>
          <w:lang w:val="de-DE" w:eastAsia="de-DE"/>
        </w:rPr>
        <w:t xml:space="preserve">Radtourismus </w:t>
      </w:r>
      <w:r>
        <w:rPr>
          <w:rFonts w:eastAsiaTheme="minorEastAsia" w:cs="Tahoma"/>
          <w:noProof/>
          <w:lang w:val="de-DE" w:eastAsia="de-DE"/>
        </w:rPr>
        <w:t>zu einer der nachhaltigsten Reiseformen überhaupt .</w:t>
      </w:r>
      <w:r w:rsidR="00EB2382">
        <w:rPr>
          <w:rStyle w:val="Funotenzeichen"/>
          <w:rFonts w:eastAsiaTheme="minorEastAsia" w:cs="Tahoma"/>
          <w:noProof/>
          <w:lang w:val="de-DE" w:eastAsia="de-DE"/>
        </w:rPr>
        <w:footnoteReference w:id="3"/>
      </w:r>
      <w:r>
        <w:rPr>
          <w:rFonts w:eastAsiaTheme="minorEastAsia" w:cs="Tahoma"/>
          <w:noProof/>
          <w:lang w:val="de-DE" w:eastAsia="de-DE"/>
        </w:rPr>
        <w:t xml:space="preserve"> </w:t>
      </w:r>
      <w:r w:rsidR="00AA0A7A">
        <w:rPr>
          <w:rFonts w:eastAsiaTheme="minorEastAsia" w:cs="Tahoma"/>
          <w:noProof/>
          <w:lang w:val="de-DE" w:eastAsia="de-DE"/>
        </w:rPr>
        <w:t>Ideale Bedingungen für Radler und die vielen Verleihstandorte in der Region komp</w:t>
      </w:r>
      <w:r w:rsidR="0072464C">
        <w:rPr>
          <w:rFonts w:eastAsiaTheme="minorEastAsia" w:cs="Tahoma"/>
          <w:noProof/>
          <w:lang w:val="de-DE" w:eastAsia="de-DE"/>
        </w:rPr>
        <w:t>l</w:t>
      </w:r>
      <w:r w:rsidR="00AA0A7A">
        <w:rPr>
          <w:rFonts w:eastAsiaTheme="minorEastAsia" w:cs="Tahoma"/>
          <w:noProof/>
          <w:lang w:val="de-DE" w:eastAsia="de-DE"/>
        </w:rPr>
        <w:t>ettieren das radfreundliche  Angebot der Betriebe.</w:t>
      </w:r>
    </w:p>
    <w:p w14:paraId="7C795E5C" w14:textId="77777777" w:rsidR="00C534E5" w:rsidRDefault="00C534E5" w:rsidP="00210EB2">
      <w:pPr>
        <w:autoSpaceDE w:val="0"/>
        <w:autoSpaceDN w:val="0"/>
        <w:spacing w:line="360" w:lineRule="auto"/>
        <w:rPr>
          <w:rFonts w:eastAsiaTheme="minorEastAsia" w:cs="Tahoma"/>
          <w:noProof/>
          <w:lang w:val="de-DE" w:eastAsia="de-DE"/>
        </w:rPr>
      </w:pPr>
    </w:p>
    <w:p w14:paraId="2E75E7DD" w14:textId="39DE967C" w:rsidR="003F71AA" w:rsidRDefault="0020731A" w:rsidP="00210EB2">
      <w:pPr>
        <w:autoSpaceDE w:val="0"/>
        <w:autoSpaceDN w:val="0"/>
        <w:spacing w:line="360" w:lineRule="auto"/>
        <w:rPr>
          <w:rFonts w:eastAsiaTheme="minorEastAsia" w:cs="Tahoma"/>
          <w:noProof/>
          <w:lang w:val="de-DE" w:eastAsia="de-DE"/>
        </w:rPr>
      </w:pPr>
      <w:r w:rsidRPr="00E85F57">
        <w:rPr>
          <w:rFonts w:eastAsiaTheme="minorEastAsia" w:cs="Tahoma"/>
          <w:i/>
          <w:iCs/>
          <w:noProof/>
          <w:lang w:val="de-DE" w:eastAsia="de-DE"/>
        </w:rPr>
        <w:t>„Der Radtourismus boomt</w:t>
      </w:r>
      <w:r w:rsidR="003F71AA">
        <w:rPr>
          <w:rFonts w:eastAsiaTheme="minorEastAsia" w:cs="Tahoma"/>
          <w:i/>
          <w:iCs/>
          <w:noProof/>
          <w:lang w:val="de-DE" w:eastAsia="de-DE"/>
        </w:rPr>
        <w:t>, denn</w:t>
      </w:r>
      <w:r w:rsidRPr="00E85F57">
        <w:rPr>
          <w:rFonts w:eastAsiaTheme="minorEastAsia" w:cs="Tahoma"/>
          <w:i/>
          <w:iCs/>
          <w:noProof/>
          <w:lang w:val="de-DE" w:eastAsia="de-DE"/>
        </w:rPr>
        <w:t xml:space="preserve"> </w:t>
      </w:r>
      <w:r w:rsidR="00B73800" w:rsidRPr="00E85F57">
        <w:rPr>
          <w:rFonts w:eastAsiaTheme="minorEastAsia" w:cs="Tahoma"/>
          <w:i/>
          <w:iCs/>
          <w:noProof/>
          <w:lang w:val="de-DE" w:eastAsia="de-DE"/>
        </w:rPr>
        <w:t>durch die Corona-Pandemie haben viele Menschen d</w:t>
      </w:r>
      <w:r w:rsidR="001C715B" w:rsidRPr="00E85F57">
        <w:rPr>
          <w:rFonts w:eastAsiaTheme="minorEastAsia" w:cs="Tahoma"/>
          <w:i/>
          <w:iCs/>
          <w:noProof/>
          <w:lang w:val="de-DE" w:eastAsia="de-DE"/>
        </w:rPr>
        <w:t xml:space="preserve">iesen Sport </w:t>
      </w:r>
      <w:r w:rsidR="00B73800" w:rsidRPr="00E85F57">
        <w:rPr>
          <w:rFonts w:eastAsiaTheme="minorEastAsia" w:cs="Tahoma"/>
          <w:i/>
          <w:iCs/>
          <w:noProof/>
          <w:lang w:val="de-DE" w:eastAsia="de-DE"/>
        </w:rPr>
        <w:t xml:space="preserve">neu für sich entdeckt. </w:t>
      </w:r>
      <w:r w:rsidR="001C715B" w:rsidRPr="00E85F57">
        <w:rPr>
          <w:rFonts w:eastAsiaTheme="minorEastAsia" w:cs="Tahoma"/>
          <w:i/>
          <w:iCs/>
          <w:noProof/>
          <w:lang w:val="de-DE" w:eastAsia="de-DE"/>
        </w:rPr>
        <w:t xml:space="preserve">Gerade für </w:t>
      </w:r>
      <w:r w:rsidR="009C22E5">
        <w:rPr>
          <w:rFonts w:eastAsiaTheme="minorEastAsia" w:cs="Tahoma"/>
          <w:i/>
          <w:iCs/>
          <w:noProof/>
          <w:lang w:val="de-DE" w:eastAsia="de-DE"/>
        </w:rPr>
        <w:t xml:space="preserve">den </w:t>
      </w:r>
      <w:r w:rsidR="001C715B" w:rsidRPr="00E85F57">
        <w:rPr>
          <w:rFonts w:eastAsiaTheme="minorEastAsia" w:cs="Tahoma"/>
          <w:i/>
          <w:iCs/>
          <w:noProof/>
          <w:lang w:val="de-DE" w:eastAsia="de-DE"/>
        </w:rPr>
        <w:t>Radtourismus haben wir in den letzten Jahren eine vielfältige Infrastruktur aufgebaut und diese Arbeit macht sich nun bezahlt. Es gibt wenige Regionen in denen Radtouristen solch optimale Bedingungen vorfinden wie im Kufsteinerland. Das gut ausgeschilderte Radwegenetz und die anspruchsvollen Routen werden durch eine einzigartige Topografie komplementiert. Die Zerti</w:t>
      </w:r>
      <w:r w:rsidR="00B87DC1">
        <w:rPr>
          <w:rFonts w:eastAsiaTheme="minorEastAsia" w:cs="Tahoma"/>
          <w:i/>
          <w:iCs/>
          <w:noProof/>
          <w:lang w:val="de-DE" w:eastAsia="de-DE"/>
        </w:rPr>
        <w:t>f</w:t>
      </w:r>
      <w:r w:rsidR="001C715B" w:rsidRPr="00E85F57">
        <w:rPr>
          <w:rFonts w:eastAsiaTheme="minorEastAsia" w:cs="Tahoma"/>
          <w:i/>
          <w:iCs/>
          <w:noProof/>
          <w:lang w:val="de-DE" w:eastAsia="de-DE"/>
        </w:rPr>
        <w:t>iz</w:t>
      </w:r>
      <w:r w:rsidR="0072464C">
        <w:rPr>
          <w:rFonts w:eastAsiaTheme="minorEastAsia" w:cs="Tahoma"/>
          <w:i/>
          <w:iCs/>
          <w:noProof/>
          <w:lang w:val="de-DE" w:eastAsia="de-DE"/>
        </w:rPr>
        <w:t>ierung ist ein weiterer Schritt</w:t>
      </w:r>
      <w:r w:rsidR="001C715B" w:rsidRPr="00E85F57">
        <w:rPr>
          <w:rFonts w:eastAsiaTheme="minorEastAsia" w:cs="Tahoma"/>
          <w:i/>
          <w:iCs/>
          <w:noProof/>
          <w:lang w:val="de-DE" w:eastAsia="de-DE"/>
        </w:rPr>
        <w:t xml:space="preserve"> des Kufsteinerlands auf dem Tiroler Weg und ich freue mich mit unseren ausgezeichneten Betr</w:t>
      </w:r>
      <w:r w:rsidR="003F71AA">
        <w:rPr>
          <w:rFonts w:eastAsiaTheme="minorEastAsia" w:cs="Tahoma"/>
          <w:i/>
          <w:iCs/>
          <w:noProof/>
          <w:lang w:val="de-DE" w:eastAsia="de-DE"/>
        </w:rPr>
        <w:t>i</w:t>
      </w:r>
      <w:r w:rsidR="001C715B" w:rsidRPr="00E85F57">
        <w:rPr>
          <w:rFonts w:eastAsiaTheme="minorEastAsia" w:cs="Tahoma"/>
          <w:i/>
          <w:iCs/>
          <w:noProof/>
          <w:lang w:val="de-DE" w:eastAsia="de-DE"/>
        </w:rPr>
        <w:t xml:space="preserve">eben über diese Anerkennung!“, </w:t>
      </w:r>
      <w:r w:rsidR="001C715B">
        <w:rPr>
          <w:rFonts w:eastAsiaTheme="minorEastAsia" w:cs="Tahoma"/>
          <w:noProof/>
          <w:lang w:val="de-DE" w:eastAsia="de-DE"/>
        </w:rPr>
        <w:t xml:space="preserve">freut sich </w:t>
      </w:r>
      <w:r w:rsidR="001251FD">
        <w:rPr>
          <w:rFonts w:eastAsiaTheme="minorEastAsia" w:cs="Tahoma"/>
          <w:noProof/>
          <w:lang w:val="de-DE" w:eastAsia="de-DE"/>
        </w:rPr>
        <w:t xml:space="preserve"> TVB-Obmann Georg Hörhager.</w:t>
      </w:r>
      <w:r w:rsidR="00AA0A7A">
        <w:rPr>
          <w:rFonts w:eastAsiaTheme="minorEastAsia" w:cs="Tahoma"/>
          <w:noProof/>
          <w:lang w:val="de-DE" w:eastAsia="de-DE"/>
        </w:rPr>
        <w:t xml:space="preserve"> </w:t>
      </w:r>
    </w:p>
    <w:p w14:paraId="2CCBF322" w14:textId="77777777" w:rsidR="003F71AA" w:rsidRDefault="003F71AA" w:rsidP="00210EB2">
      <w:pPr>
        <w:autoSpaceDE w:val="0"/>
        <w:autoSpaceDN w:val="0"/>
        <w:spacing w:line="360" w:lineRule="auto"/>
        <w:rPr>
          <w:rFonts w:eastAsiaTheme="minorEastAsia" w:cs="Tahoma"/>
          <w:noProof/>
          <w:lang w:val="de-DE" w:eastAsia="de-DE"/>
        </w:rPr>
      </w:pPr>
    </w:p>
    <w:p w14:paraId="4D0C7F82" w14:textId="71BB8216" w:rsidR="003E6D02" w:rsidRDefault="001C715B" w:rsidP="00210EB2">
      <w:pPr>
        <w:autoSpaceDE w:val="0"/>
        <w:autoSpaceDN w:val="0"/>
        <w:spacing w:line="360" w:lineRule="auto"/>
        <w:rPr>
          <w:rFonts w:eastAsiaTheme="minorEastAsia" w:cs="Tahoma"/>
          <w:noProof/>
          <w:lang w:val="de-DE" w:eastAsia="de-DE"/>
        </w:rPr>
      </w:pPr>
      <w:r>
        <w:rPr>
          <w:rFonts w:eastAsiaTheme="minorEastAsia" w:cs="Tahoma"/>
          <w:noProof/>
          <w:lang w:val="de-DE" w:eastAsia="de-DE"/>
        </w:rPr>
        <w:t xml:space="preserve">Mit dem Beitritt </w:t>
      </w:r>
      <w:r w:rsidR="00682292">
        <w:rPr>
          <w:rFonts w:eastAsiaTheme="minorEastAsia" w:cs="Tahoma"/>
          <w:noProof/>
          <w:lang w:val="de-DE" w:eastAsia="de-DE"/>
        </w:rPr>
        <w:t>der Tiroler Qualitätsbetriebe</w:t>
      </w:r>
      <w:r>
        <w:rPr>
          <w:rFonts w:eastAsiaTheme="minorEastAsia" w:cs="Tahoma"/>
          <w:noProof/>
          <w:lang w:val="de-DE" w:eastAsia="de-DE"/>
        </w:rPr>
        <w:t xml:space="preserve"> zum </w:t>
      </w:r>
      <w:r w:rsidR="00210EB2" w:rsidRPr="00210EB2">
        <w:rPr>
          <w:rFonts w:eastAsiaTheme="minorEastAsia" w:cs="Tahoma"/>
          <w:noProof/>
          <w:lang w:val="de-DE" w:eastAsia="de-DE"/>
        </w:rPr>
        <w:t>ADFC Netzwerk Bett &amp; Bike, die</w:t>
      </w:r>
      <w:r w:rsidR="001251FD">
        <w:rPr>
          <w:rFonts w:eastAsiaTheme="minorEastAsia" w:cs="Tahoma"/>
          <w:noProof/>
          <w:lang w:val="de-DE" w:eastAsia="de-DE"/>
        </w:rPr>
        <w:t xml:space="preserve"> in Österreich</w:t>
      </w:r>
      <w:r w:rsidR="00210EB2" w:rsidRPr="00210EB2">
        <w:rPr>
          <w:rFonts w:eastAsiaTheme="minorEastAsia" w:cs="Tahoma"/>
          <w:noProof/>
          <w:lang w:val="de-DE" w:eastAsia="de-DE"/>
        </w:rPr>
        <w:t xml:space="preserve"> mit mehr als 200 zertifizierten fahrradfreundlichen Übernachtungsbetrieben aufwarten kann, </w:t>
      </w:r>
      <w:r>
        <w:rPr>
          <w:rFonts w:eastAsiaTheme="minorEastAsia" w:cs="Tahoma"/>
          <w:noProof/>
          <w:lang w:val="de-DE" w:eastAsia="de-DE"/>
        </w:rPr>
        <w:t>werden fahrradfreundliche Betriebe für Radtouristen noch leichter zu finden</w:t>
      </w:r>
      <w:r w:rsidR="009C22E5">
        <w:rPr>
          <w:rFonts w:eastAsiaTheme="minorEastAsia" w:cs="Tahoma"/>
          <w:noProof/>
          <w:lang w:val="de-DE" w:eastAsia="de-DE"/>
        </w:rPr>
        <w:t xml:space="preserve"> sein</w:t>
      </w:r>
      <w:r w:rsidR="00210EB2" w:rsidRPr="00210EB2">
        <w:rPr>
          <w:rFonts w:eastAsiaTheme="minorEastAsia" w:cs="Tahoma"/>
          <w:noProof/>
          <w:lang w:val="de-DE" w:eastAsia="de-DE"/>
        </w:rPr>
        <w:t xml:space="preserve">. </w:t>
      </w:r>
      <w:r>
        <w:rPr>
          <w:rFonts w:eastAsiaTheme="minorEastAsia" w:cs="Tahoma"/>
          <w:noProof/>
          <w:lang w:val="de-DE" w:eastAsia="de-DE"/>
        </w:rPr>
        <w:t>Die sechs Betriebe liegen auch an der Kaiserradrunde u</w:t>
      </w:r>
      <w:r w:rsidR="003F71AA">
        <w:rPr>
          <w:rFonts w:eastAsiaTheme="minorEastAsia" w:cs="Tahoma"/>
          <w:noProof/>
          <w:lang w:val="de-DE" w:eastAsia="de-DE"/>
        </w:rPr>
        <w:t>nd</w:t>
      </w:r>
      <w:r>
        <w:rPr>
          <w:rFonts w:eastAsiaTheme="minorEastAsia" w:cs="Tahoma"/>
          <w:noProof/>
          <w:lang w:val="de-DE" w:eastAsia="de-DE"/>
        </w:rPr>
        <w:t xml:space="preserve"> erleichtern Radlern so auch den Einstieg in diese beliebte Tour. </w:t>
      </w:r>
      <w:r w:rsidR="00210EB2" w:rsidRPr="00210EB2">
        <w:rPr>
          <w:rFonts w:eastAsiaTheme="minorEastAsia" w:cs="Tahoma"/>
          <w:noProof/>
          <w:lang w:val="de-DE" w:eastAsia="de-DE"/>
        </w:rPr>
        <w:t xml:space="preserve">Sattlerwirtin Beate Astner-Prem </w:t>
      </w:r>
      <w:r w:rsidR="00221404">
        <w:rPr>
          <w:rFonts w:eastAsiaTheme="minorEastAsia" w:cs="Tahoma"/>
          <w:noProof/>
          <w:lang w:val="de-DE" w:eastAsia="de-DE"/>
        </w:rPr>
        <w:t>bestätigt</w:t>
      </w:r>
      <w:r w:rsidR="0072464C">
        <w:rPr>
          <w:rFonts w:eastAsiaTheme="minorEastAsia" w:cs="Tahoma"/>
          <w:noProof/>
          <w:lang w:val="de-DE" w:eastAsia="de-DE"/>
        </w:rPr>
        <w:t>:</w:t>
      </w:r>
      <w:r w:rsidR="00210EB2" w:rsidRPr="00210EB2">
        <w:rPr>
          <w:rFonts w:eastAsiaTheme="minorEastAsia" w:cs="Tahoma"/>
          <w:noProof/>
          <w:lang w:val="de-DE" w:eastAsia="de-DE"/>
        </w:rPr>
        <w:t xml:space="preserve"> </w:t>
      </w:r>
      <w:r w:rsidR="00210EB2" w:rsidRPr="00E85F57">
        <w:rPr>
          <w:rFonts w:eastAsiaTheme="minorEastAsia" w:cs="Tahoma"/>
          <w:i/>
          <w:iCs/>
          <w:noProof/>
          <w:lang w:val="de-DE" w:eastAsia="de-DE"/>
        </w:rPr>
        <w:t>„</w:t>
      </w:r>
      <w:r w:rsidR="00CB4DCD" w:rsidRPr="00E85F57">
        <w:rPr>
          <w:rFonts w:eastAsiaTheme="minorEastAsia" w:cs="Tahoma"/>
          <w:i/>
          <w:iCs/>
          <w:noProof/>
          <w:lang w:val="de-DE" w:eastAsia="de-DE"/>
        </w:rPr>
        <w:t>Schön, dass unsere jahrelange Ausrichtung auf Radtouristen und deren spezifische Bedürfnisse nun auch mit B</w:t>
      </w:r>
      <w:r w:rsidR="00682292">
        <w:rPr>
          <w:rFonts w:eastAsiaTheme="minorEastAsia" w:cs="Tahoma"/>
          <w:i/>
          <w:iCs/>
          <w:noProof/>
          <w:lang w:val="de-DE" w:eastAsia="de-DE"/>
        </w:rPr>
        <w:t>ett &amp; Bike</w:t>
      </w:r>
      <w:r w:rsidR="00CB4DCD" w:rsidRPr="00E85F57">
        <w:rPr>
          <w:rFonts w:eastAsiaTheme="minorEastAsia" w:cs="Tahoma"/>
          <w:i/>
          <w:iCs/>
          <w:noProof/>
          <w:lang w:val="de-DE" w:eastAsia="de-DE"/>
        </w:rPr>
        <w:t xml:space="preserve"> sichtbarer wird. </w:t>
      </w:r>
      <w:r w:rsidR="003F71AA">
        <w:rPr>
          <w:rFonts w:eastAsiaTheme="minorEastAsia" w:cs="Tahoma"/>
          <w:i/>
          <w:iCs/>
          <w:noProof/>
          <w:lang w:val="de-DE" w:eastAsia="de-DE"/>
        </w:rPr>
        <w:t>Radler finden b</w:t>
      </w:r>
      <w:r w:rsidR="0072464C">
        <w:rPr>
          <w:rFonts w:eastAsiaTheme="minorEastAsia" w:cs="Tahoma"/>
          <w:i/>
          <w:iCs/>
          <w:noProof/>
          <w:lang w:val="de-DE" w:eastAsia="de-DE"/>
        </w:rPr>
        <w:t>ei uns in den</w:t>
      </w:r>
      <w:r w:rsidR="00CB4DCD" w:rsidRPr="00E85F57">
        <w:rPr>
          <w:rFonts w:eastAsiaTheme="minorEastAsia" w:cs="Tahoma"/>
          <w:i/>
          <w:iCs/>
          <w:noProof/>
          <w:lang w:val="de-DE" w:eastAsia="de-DE"/>
        </w:rPr>
        <w:t xml:space="preserve"> Betrieben und in der R</w:t>
      </w:r>
      <w:r w:rsidR="0072464C">
        <w:rPr>
          <w:rFonts w:eastAsiaTheme="minorEastAsia" w:cs="Tahoma"/>
          <w:i/>
          <w:iCs/>
          <w:noProof/>
          <w:lang w:val="de-DE" w:eastAsia="de-DE"/>
        </w:rPr>
        <w:t>egion perfekte Bedingungen vor.“</w:t>
      </w:r>
    </w:p>
    <w:p w14:paraId="48A638F3" w14:textId="75F39237" w:rsidR="00210EB2" w:rsidRDefault="00210EB2" w:rsidP="00210EB2">
      <w:pPr>
        <w:autoSpaceDE w:val="0"/>
        <w:autoSpaceDN w:val="0"/>
        <w:spacing w:line="360" w:lineRule="auto"/>
        <w:rPr>
          <w:rFonts w:eastAsiaTheme="minorEastAsia" w:cs="Tahoma"/>
          <w:noProof/>
          <w:lang w:val="de-DE" w:eastAsia="de-DE"/>
        </w:rPr>
      </w:pPr>
    </w:p>
    <w:p w14:paraId="08EB52B8" w14:textId="4CAED0A9" w:rsidR="00C362E6" w:rsidRPr="00B6422B" w:rsidRDefault="00C362E6" w:rsidP="00210EB2">
      <w:pPr>
        <w:autoSpaceDE w:val="0"/>
        <w:autoSpaceDN w:val="0"/>
        <w:spacing w:line="360" w:lineRule="auto"/>
        <w:rPr>
          <w:rFonts w:cs="Tahoma"/>
        </w:rPr>
      </w:pPr>
      <w:r w:rsidRPr="00B6422B">
        <w:rPr>
          <w:rFonts w:cs="Tahoma"/>
        </w:rPr>
        <w:t xml:space="preserve">Die 12 in der Region </w:t>
      </w:r>
      <w:proofErr w:type="spellStart"/>
      <w:r w:rsidRPr="00B6422B">
        <w:rPr>
          <w:rFonts w:cs="Tahoma"/>
        </w:rPr>
        <w:t>verstreuten</w:t>
      </w:r>
      <w:proofErr w:type="spellEnd"/>
      <w:r w:rsidRPr="00B6422B">
        <w:rPr>
          <w:rFonts w:cs="Tahoma"/>
        </w:rPr>
        <w:t xml:space="preserve"> Bike-Boxen </w:t>
      </w:r>
      <w:proofErr w:type="spellStart"/>
      <w:r w:rsidR="00EB2382" w:rsidRPr="00B6422B">
        <w:rPr>
          <w:rFonts w:cs="Tahoma"/>
        </w:rPr>
        <w:t>sowie</w:t>
      </w:r>
      <w:proofErr w:type="spellEnd"/>
      <w:r w:rsidR="00EB2382" w:rsidRPr="00B6422B">
        <w:rPr>
          <w:rFonts w:cs="Tahoma"/>
        </w:rPr>
        <w:t xml:space="preserve"> </w:t>
      </w:r>
      <w:proofErr w:type="spellStart"/>
      <w:r w:rsidR="00EB2382" w:rsidRPr="00B6422B">
        <w:rPr>
          <w:rFonts w:cs="Tahoma"/>
        </w:rPr>
        <w:t>zahlreiche</w:t>
      </w:r>
      <w:proofErr w:type="spellEnd"/>
      <w:r w:rsidRPr="00B6422B">
        <w:rPr>
          <w:rFonts w:cs="Tahoma"/>
        </w:rPr>
        <w:t xml:space="preserve"> E-Bike-</w:t>
      </w:r>
      <w:proofErr w:type="spellStart"/>
      <w:r w:rsidRPr="00B6422B">
        <w:rPr>
          <w:rFonts w:cs="Tahoma"/>
        </w:rPr>
        <w:t>Ladestationen</w:t>
      </w:r>
      <w:proofErr w:type="spellEnd"/>
      <w:r w:rsidRPr="00B6422B">
        <w:rPr>
          <w:rFonts w:cs="Tahoma"/>
        </w:rPr>
        <w:t xml:space="preserve"> </w:t>
      </w:r>
      <w:proofErr w:type="spellStart"/>
      <w:r w:rsidRPr="00B6422B">
        <w:rPr>
          <w:rFonts w:cs="Tahoma"/>
        </w:rPr>
        <w:t>bieten</w:t>
      </w:r>
      <w:proofErr w:type="spellEnd"/>
      <w:r w:rsidRPr="00B6422B">
        <w:rPr>
          <w:rFonts w:cs="Tahoma"/>
        </w:rPr>
        <w:t xml:space="preserve"> </w:t>
      </w:r>
      <w:proofErr w:type="spellStart"/>
      <w:r w:rsidRPr="00B6422B">
        <w:rPr>
          <w:rFonts w:cs="Tahoma"/>
        </w:rPr>
        <w:t>schnelle</w:t>
      </w:r>
      <w:proofErr w:type="spellEnd"/>
      <w:r w:rsidRPr="00B6422B">
        <w:rPr>
          <w:rFonts w:cs="Tahoma"/>
        </w:rPr>
        <w:t xml:space="preserve"> </w:t>
      </w:r>
      <w:proofErr w:type="spellStart"/>
      <w:r w:rsidRPr="00B6422B">
        <w:rPr>
          <w:rFonts w:cs="Tahoma"/>
        </w:rPr>
        <w:t>Hilfe</w:t>
      </w:r>
      <w:proofErr w:type="spellEnd"/>
      <w:r w:rsidRPr="00B6422B">
        <w:rPr>
          <w:rFonts w:cs="Tahoma"/>
        </w:rPr>
        <w:t xml:space="preserve"> </w:t>
      </w:r>
      <w:proofErr w:type="spellStart"/>
      <w:r w:rsidRPr="00B6422B">
        <w:rPr>
          <w:rFonts w:cs="Tahoma"/>
        </w:rPr>
        <w:t>zur</w:t>
      </w:r>
      <w:proofErr w:type="spellEnd"/>
      <w:r w:rsidRPr="00B6422B">
        <w:rPr>
          <w:rFonts w:cs="Tahoma"/>
        </w:rPr>
        <w:t xml:space="preserve"> </w:t>
      </w:r>
      <w:proofErr w:type="spellStart"/>
      <w:r w:rsidRPr="00B6422B">
        <w:rPr>
          <w:rFonts w:cs="Tahoma"/>
        </w:rPr>
        <w:t>Selbsthilfe</w:t>
      </w:r>
      <w:proofErr w:type="spellEnd"/>
      <w:r w:rsidRPr="00B6422B">
        <w:rPr>
          <w:rFonts w:cs="Tahoma"/>
        </w:rPr>
        <w:t xml:space="preserve"> </w:t>
      </w:r>
      <w:proofErr w:type="spellStart"/>
      <w:r w:rsidRPr="00B6422B">
        <w:rPr>
          <w:rFonts w:cs="Tahoma"/>
        </w:rPr>
        <w:t>bei</w:t>
      </w:r>
      <w:proofErr w:type="spellEnd"/>
      <w:r w:rsidRPr="00B6422B">
        <w:rPr>
          <w:rFonts w:cs="Tahoma"/>
        </w:rPr>
        <w:t xml:space="preserve"> </w:t>
      </w:r>
      <w:proofErr w:type="spellStart"/>
      <w:r w:rsidRPr="00B6422B">
        <w:rPr>
          <w:rFonts w:cs="Tahoma"/>
        </w:rPr>
        <w:t>technischen</w:t>
      </w:r>
      <w:proofErr w:type="spellEnd"/>
      <w:r w:rsidRPr="00B6422B">
        <w:rPr>
          <w:rFonts w:cs="Tahoma"/>
        </w:rPr>
        <w:t xml:space="preserve"> </w:t>
      </w:r>
      <w:proofErr w:type="spellStart"/>
      <w:r w:rsidRPr="00B6422B">
        <w:rPr>
          <w:rFonts w:cs="Tahoma"/>
        </w:rPr>
        <w:t>Zwischenfällen</w:t>
      </w:r>
      <w:proofErr w:type="spellEnd"/>
      <w:r w:rsidRPr="00B6422B">
        <w:rPr>
          <w:rFonts w:cs="Tahoma"/>
        </w:rPr>
        <w:t xml:space="preserve">. </w:t>
      </w:r>
      <w:proofErr w:type="spellStart"/>
      <w:r w:rsidRPr="00B6422B">
        <w:rPr>
          <w:rFonts w:cs="Tahoma"/>
        </w:rPr>
        <w:t>Ansonsten</w:t>
      </w:r>
      <w:proofErr w:type="spellEnd"/>
      <w:r w:rsidRPr="00B6422B">
        <w:rPr>
          <w:rFonts w:cs="Tahoma"/>
        </w:rPr>
        <w:t xml:space="preserve"> </w:t>
      </w:r>
      <w:proofErr w:type="spellStart"/>
      <w:r w:rsidRPr="00B6422B">
        <w:rPr>
          <w:rFonts w:cs="Tahoma"/>
        </w:rPr>
        <w:t>ist</w:t>
      </w:r>
      <w:proofErr w:type="spellEnd"/>
      <w:r w:rsidRPr="00B6422B">
        <w:rPr>
          <w:rFonts w:cs="Tahoma"/>
        </w:rPr>
        <w:t xml:space="preserve"> </w:t>
      </w:r>
      <w:proofErr w:type="spellStart"/>
      <w:r w:rsidRPr="00B6422B">
        <w:rPr>
          <w:rFonts w:cs="Tahoma"/>
        </w:rPr>
        <w:t>professionelle</w:t>
      </w:r>
      <w:proofErr w:type="spellEnd"/>
      <w:r w:rsidRPr="00B6422B">
        <w:rPr>
          <w:rFonts w:cs="Tahoma"/>
        </w:rPr>
        <w:t xml:space="preserve"> </w:t>
      </w:r>
      <w:proofErr w:type="spellStart"/>
      <w:r w:rsidRPr="00B6422B">
        <w:rPr>
          <w:rFonts w:cs="Tahoma"/>
        </w:rPr>
        <w:t>Unterstützung</w:t>
      </w:r>
      <w:proofErr w:type="spellEnd"/>
      <w:r w:rsidRPr="00B6422B">
        <w:rPr>
          <w:rFonts w:cs="Tahoma"/>
        </w:rPr>
        <w:t xml:space="preserve"> </w:t>
      </w:r>
      <w:proofErr w:type="spellStart"/>
      <w:r w:rsidRPr="00B6422B">
        <w:rPr>
          <w:rFonts w:cs="Tahoma"/>
        </w:rPr>
        <w:t>nicht</w:t>
      </w:r>
      <w:proofErr w:type="spellEnd"/>
      <w:r w:rsidRPr="00B6422B">
        <w:rPr>
          <w:rFonts w:cs="Tahoma"/>
        </w:rPr>
        <w:t xml:space="preserve"> </w:t>
      </w:r>
      <w:proofErr w:type="spellStart"/>
      <w:r w:rsidRPr="00B6422B">
        <w:rPr>
          <w:rFonts w:cs="Tahoma"/>
        </w:rPr>
        <w:t>weit</w:t>
      </w:r>
      <w:proofErr w:type="spellEnd"/>
      <w:r w:rsidRPr="00B6422B">
        <w:rPr>
          <w:rFonts w:cs="Tahoma"/>
        </w:rPr>
        <w:t xml:space="preserve">: Rad-Service </w:t>
      </w:r>
      <w:proofErr w:type="spellStart"/>
      <w:r w:rsidRPr="00B6422B">
        <w:rPr>
          <w:rFonts w:cs="Tahoma"/>
        </w:rPr>
        <w:t>bietet</w:t>
      </w:r>
      <w:proofErr w:type="spellEnd"/>
      <w:r w:rsidRPr="00B6422B">
        <w:rPr>
          <w:rFonts w:cs="Tahoma"/>
        </w:rPr>
        <w:t xml:space="preserve"> der </w:t>
      </w:r>
      <w:proofErr w:type="spellStart"/>
      <w:r w:rsidRPr="00B6422B">
        <w:rPr>
          <w:rFonts w:cs="Tahoma"/>
        </w:rPr>
        <w:t>Radspezialist</w:t>
      </w:r>
      <w:proofErr w:type="spellEnd"/>
      <w:r w:rsidRPr="00B6422B">
        <w:rPr>
          <w:rFonts w:cs="Tahoma"/>
        </w:rPr>
        <w:t xml:space="preserve"> Schuler in </w:t>
      </w:r>
      <w:proofErr w:type="spellStart"/>
      <w:r w:rsidRPr="00B6422B">
        <w:rPr>
          <w:rFonts w:cs="Tahoma"/>
        </w:rPr>
        <w:t>Schwoich</w:t>
      </w:r>
      <w:proofErr w:type="spellEnd"/>
      <w:r w:rsidRPr="00B6422B">
        <w:rPr>
          <w:rFonts w:cs="Tahoma"/>
        </w:rPr>
        <w:t xml:space="preserve">, Charly’s </w:t>
      </w:r>
      <w:proofErr w:type="spellStart"/>
      <w:r w:rsidRPr="00B6422B">
        <w:rPr>
          <w:rFonts w:cs="Tahoma"/>
        </w:rPr>
        <w:t>Bikeshop</w:t>
      </w:r>
      <w:proofErr w:type="spellEnd"/>
      <w:r w:rsidRPr="00B6422B">
        <w:rPr>
          <w:rFonts w:cs="Tahoma"/>
        </w:rPr>
        <w:t xml:space="preserve"> in Ebbs und der </w:t>
      </w:r>
      <w:proofErr w:type="spellStart"/>
      <w:r w:rsidRPr="00B6422B">
        <w:rPr>
          <w:rFonts w:cs="Tahoma"/>
        </w:rPr>
        <w:t>Radshop</w:t>
      </w:r>
      <w:proofErr w:type="spellEnd"/>
      <w:r w:rsidRPr="00B6422B">
        <w:rPr>
          <w:rFonts w:cs="Tahoma"/>
        </w:rPr>
        <w:t xml:space="preserve"> Inn-Bike in Kufstein</w:t>
      </w:r>
      <w:r w:rsidR="00EB2382" w:rsidRPr="00B6422B">
        <w:rPr>
          <w:rFonts w:cs="Tahoma"/>
        </w:rPr>
        <w:t xml:space="preserve"> und alle </w:t>
      </w:r>
      <w:proofErr w:type="spellStart"/>
      <w:r w:rsidR="00EB2382" w:rsidRPr="00B6422B">
        <w:rPr>
          <w:rFonts w:cs="Tahoma"/>
        </w:rPr>
        <w:t>anderen</w:t>
      </w:r>
      <w:proofErr w:type="spellEnd"/>
      <w:r w:rsidR="00EB2382" w:rsidRPr="00B6422B">
        <w:rPr>
          <w:rFonts w:cs="Tahoma"/>
        </w:rPr>
        <w:t xml:space="preserve"> </w:t>
      </w:r>
      <w:proofErr w:type="spellStart"/>
      <w:r w:rsidR="00EB2382" w:rsidRPr="00B6422B">
        <w:rPr>
          <w:rFonts w:cs="Tahoma"/>
        </w:rPr>
        <w:t>Werkstätten</w:t>
      </w:r>
      <w:proofErr w:type="spellEnd"/>
      <w:r w:rsidRPr="00B6422B">
        <w:rPr>
          <w:rFonts w:cs="Tahoma"/>
        </w:rPr>
        <w:t>.</w:t>
      </w:r>
    </w:p>
    <w:p w14:paraId="513ACD23" w14:textId="77777777" w:rsidR="00210EB2" w:rsidRDefault="00210EB2" w:rsidP="00210EB2">
      <w:pPr>
        <w:spacing w:line="360" w:lineRule="auto"/>
        <w:jc w:val="center"/>
        <w:rPr>
          <w:lang w:val="de-DE"/>
        </w:rPr>
      </w:pPr>
      <w:r>
        <w:rPr>
          <w:lang w:val="de-DE"/>
        </w:rPr>
        <w:t>***</w:t>
      </w:r>
    </w:p>
    <w:p w14:paraId="57DC9F7D" w14:textId="77777777" w:rsidR="00210EB2" w:rsidRPr="00B6422B" w:rsidRDefault="00210EB2" w:rsidP="00210E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64" w:lineRule="auto"/>
        <w:rPr>
          <w:rFonts w:eastAsia="Gill Sans" w:cs="Tahoma"/>
          <w:i/>
          <w:iCs/>
          <w:color w:val="323333"/>
          <w:sz w:val="20"/>
          <w:szCs w:val="20"/>
          <w:u w:color="616060"/>
          <w:lang w:val="de-DE"/>
        </w:rPr>
      </w:pPr>
      <w:r w:rsidRPr="00B6422B">
        <w:rPr>
          <w:rFonts w:cs="Tahoma"/>
          <w:i/>
          <w:iCs/>
          <w:color w:val="323333"/>
          <w:sz w:val="20"/>
          <w:szCs w:val="20"/>
          <w:u w:color="616060"/>
          <w:lang w:val="de-DE"/>
        </w:rPr>
        <w:t xml:space="preserve">Kufsteinerland </w:t>
      </w:r>
    </w:p>
    <w:p w14:paraId="45DF6E34" w14:textId="77777777" w:rsidR="00210EB2" w:rsidRPr="00B6422B" w:rsidRDefault="00210EB2" w:rsidP="00210E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64" w:lineRule="auto"/>
        <w:rPr>
          <w:rFonts w:eastAsia="Gill Sans Light" w:cs="Tahoma"/>
          <w:i/>
          <w:iCs/>
          <w:color w:val="323333"/>
          <w:sz w:val="20"/>
          <w:szCs w:val="20"/>
          <w:u w:color="616060"/>
          <w:lang w:val="de-DE"/>
        </w:rPr>
      </w:pPr>
      <w:r w:rsidRPr="00B6422B">
        <w:rPr>
          <w:rFonts w:cs="Tahoma"/>
          <w:i/>
          <w:iCs/>
          <w:color w:val="323333"/>
          <w:sz w:val="20"/>
          <w:szCs w:val="20"/>
          <w:u w:color="616060"/>
          <w:lang w:val="de-DE"/>
        </w:rPr>
        <w:t>Das Kufsteinerland ist das „Tor der Tiroler Alpen“: Als zugänglichster alpiner Lebensraum bietet die Region eine einzigartige Mischung aus Tradition und Moderne, Natur und Wellness, Kultur und Events sowie Sport und Kulinarik. Eingebettet in intakte Natur steht das Kufsteinerland für aktiven Urlaub, in dem trotzdem Raum für Erholung und Stille ist. Jung und Alt, Klein und Groß können gleichermaßen aus Urlaubsaktivitäten wählen, die noch lange in Erinnerung bleiben.</w:t>
      </w:r>
    </w:p>
    <w:p w14:paraId="27939B08" w14:textId="77777777" w:rsidR="00210EB2" w:rsidRPr="00B6422B" w:rsidRDefault="00210EB2" w:rsidP="00210E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64" w:lineRule="auto"/>
        <w:rPr>
          <w:rFonts w:eastAsia="Gill Sans Light" w:cs="Tahoma"/>
          <w:i/>
          <w:iCs/>
          <w:color w:val="323333"/>
          <w:sz w:val="20"/>
          <w:szCs w:val="20"/>
          <w:u w:color="616060"/>
          <w:lang w:val="de-DE"/>
        </w:rPr>
      </w:pPr>
      <w:r w:rsidRPr="00B6422B">
        <w:rPr>
          <w:rFonts w:cs="Tahoma"/>
          <w:i/>
          <w:iCs/>
          <w:color w:val="323333"/>
          <w:sz w:val="20"/>
          <w:szCs w:val="20"/>
          <w:u w:color="616060"/>
          <w:lang w:val="de-DE"/>
        </w:rPr>
        <w:t xml:space="preserve">Weitere Informationen auf </w:t>
      </w:r>
      <w:hyperlink r:id="rId8" w:history="1">
        <w:r w:rsidRPr="00B6422B">
          <w:rPr>
            <w:rStyle w:val="Hyperlink2"/>
            <w:rFonts w:ascii="Tahoma" w:hAnsi="Tahoma" w:cs="Tahoma"/>
            <w:lang w:val="de-DE"/>
          </w:rPr>
          <w:t>www.kufstein.com</w:t>
        </w:r>
      </w:hyperlink>
      <w:r w:rsidRPr="00B6422B">
        <w:rPr>
          <w:rFonts w:cs="Tahoma"/>
          <w:i/>
          <w:iCs/>
          <w:color w:val="323333"/>
          <w:sz w:val="20"/>
          <w:szCs w:val="20"/>
          <w:u w:color="616060"/>
          <w:lang w:val="de-DE"/>
        </w:rPr>
        <w:t>.</w:t>
      </w:r>
    </w:p>
    <w:p w14:paraId="64AF4916" w14:textId="77777777" w:rsidR="00210EB2" w:rsidRPr="00545E5E" w:rsidRDefault="00210EB2" w:rsidP="00210EB2">
      <w:pPr>
        <w:spacing w:line="360" w:lineRule="auto"/>
        <w:rPr>
          <w:lang w:val="de-DE"/>
        </w:rPr>
      </w:pPr>
    </w:p>
    <w:p w14:paraId="3393C043" w14:textId="77777777" w:rsidR="00210EB2" w:rsidRPr="003E6D02" w:rsidRDefault="00210EB2" w:rsidP="00210EB2">
      <w:pPr>
        <w:spacing w:line="360" w:lineRule="auto"/>
        <w:rPr>
          <w:b/>
          <w:lang w:val="de-AT"/>
        </w:rPr>
      </w:pPr>
      <w:r w:rsidRPr="003E6D02">
        <w:rPr>
          <w:b/>
          <w:lang w:val="de-AT"/>
        </w:rPr>
        <w:t>Pressekontakt</w:t>
      </w:r>
      <w:r>
        <w:rPr>
          <w:b/>
          <w:lang w:val="de-AT"/>
        </w:rPr>
        <w:t xml:space="preserve"> Tourismusverband Kufsteinerland</w:t>
      </w:r>
      <w:r w:rsidRPr="003E6D02">
        <w:rPr>
          <w:b/>
          <w:lang w:val="de-AT"/>
        </w:rPr>
        <w:t>:</w:t>
      </w:r>
    </w:p>
    <w:p w14:paraId="46439A10" w14:textId="77777777" w:rsidR="00210EB2" w:rsidRPr="00205912" w:rsidRDefault="00210EB2" w:rsidP="00210EB2">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 xml:space="preserve">Mag. </w:t>
      </w:r>
      <w:r>
        <w:rPr>
          <w:rFonts w:eastAsiaTheme="minorEastAsia" w:cs="Tahoma"/>
          <w:b/>
          <w:bCs/>
          <w:noProof/>
          <w:color w:val="6E0A14"/>
          <w:lang w:val="de-DE" w:eastAsia="de-DE"/>
        </w:rPr>
        <w:t>Barbara Kaiser MA</w:t>
      </w:r>
      <w:r w:rsidRPr="00205912">
        <w:rPr>
          <w:rFonts w:eastAsiaTheme="minorEastAsia" w:cs="Tahoma"/>
          <w:b/>
          <w:bCs/>
          <w:noProof/>
          <w:color w:val="6E0A14"/>
          <w:lang w:val="de-DE" w:eastAsia="de-DE"/>
        </w:rPr>
        <w:t>| PR / Kommunikation / Marketing</w:t>
      </w:r>
    </w:p>
    <w:p w14:paraId="2A7A3BD8" w14:textId="77777777" w:rsidR="00210EB2" w:rsidRPr="0096371C" w:rsidRDefault="00210EB2" w:rsidP="00210EB2">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Pr="0096371C">
        <w:rPr>
          <w:rFonts w:eastAsiaTheme="minorEastAsia" w:cs="Tahoma"/>
          <w:noProof/>
          <w:lang w:val="de-DE" w:eastAsia="de-DE"/>
        </w:rPr>
        <w:t xml:space="preserve"> | 6330 Kufstein</w:t>
      </w:r>
    </w:p>
    <w:p w14:paraId="2E5693C1" w14:textId="2A908B75" w:rsidR="00210EB2" w:rsidRPr="00C1578D" w:rsidRDefault="00E62FCA" w:rsidP="00210EB2">
      <w:pPr>
        <w:autoSpaceDE w:val="0"/>
        <w:autoSpaceDN w:val="0"/>
        <w:spacing w:line="360" w:lineRule="auto"/>
        <w:rPr>
          <w:rFonts w:eastAsiaTheme="minorEastAsia" w:cs="Tahoma"/>
          <w:noProof/>
          <w:color w:val="3C3C3C"/>
          <w:lang w:val="de-DE" w:eastAsia="de-DE"/>
        </w:rPr>
      </w:pPr>
      <w:hyperlink r:id="rId9" w:history="1">
        <w:r w:rsidR="00210EB2" w:rsidRPr="002D0315">
          <w:rPr>
            <w:rStyle w:val="Hyperlink"/>
            <w:rFonts w:eastAsiaTheme="minorEastAsia" w:cs="Tahoma"/>
            <w:noProof/>
            <w:lang w:val="de-DE" w:eastAsia="de-DE"/>
          </w:rPr>
          <w:t>b.kaiser@kufstein.com</w:t>
        </w:r>
      </w:hyperlink>
      <w:r w:rsidR="00210EB2">
        <w:rPr>
          <w:rFonts w:eastAsiaTheme="minorEastAsia" w:cs="Tahoma"/>
          <w:noProof/>
          <w:color w:val="3C3C3C"/>
          <w:lang w:val="de-DE" w:eastAsia="de-DE"/>
        </w:rPr>
        <w:t xml:space="preserve"> | </w:t>
      </w:r>
      <w:r w:rsidR="00210EB2" w:rsidRPr="0096371C">
        <w:rPr>
          <w:rFonts w:eastAsiaTheme="minorEastAsia" w:cs="Tahoma"/>
          <w:noProof/>
          <w:lang w:val="de-DE" w:eastAsia="de-DE"/>
        </w:rPr>
        <w:t>T +43 5372 62207 21</w:t>
      </w:r>
      <w:r w:rsidR="00210EB2">
        <w:rPr>
          <w:rFonts w:eastAsiaTheme="minorEastAsia" w:cs="Tahoma"/>
          <w:noProof/>
          <w:color w:val="3C3C3C"/>
          <w:lang w:val="de-DE" w:eastAsia="de-DE"/>
        </w:rPr>
        <w:t xml:space="preserve"> </w:t>
      </w:r>
    </w:p>
    <w:p w14:paraId="562DF977" w14:textId="77777777" w:rsidR="00210EB2" w:rsidRPr="0096371C" w:rsidRDefault="00210EB2" w:rsidP="00210EB2">
      <w:pPr>
        <w:autoSpaceDE w:val="0"/>
        <w:autoSpaceDN w:val="0"/>
        <w:spacing w:line="360" w:lineRule="auto"/>
        <w:rPr>
          <w:rFonts w:eastAsiaTheme="minorEastAsia" w:cs="Tahoma"/>
          <w:noProof/>
          <w:lang w:val="de-DE" w:eastAsia="de-DE"/>
        </w:rPr>
      </w:pPr>
    </w:p>
    <w:sectPr w:rsidR="00210EB2" w:rsidRPr="0096371C" w:rsidSect="00AF38CB">
      <w:headerReference w:type="default" r:id="rId10"/>
      <w:footerReference w:type="default" r:id="rId11"/>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3FBE8" w14:textId="77777777" w:rsidR="00E62FCA" w:rsidRDefault="00E62FCA" w:rsidP="0040747C">
      <w:r>
        <w:separator/>
      </w:r>
    </w:p>
  </w:endnote>
  <w:endnote w:type="continuationSeparator" w:id="0">
    <w:p w14:paraId="5EA86706" w14:textId="77777777" w:rsidR="00E62FCA" w:rsidRDefault="00E62FCA"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w:altName w:val="Calibri"/>
    <w:panose1 w:val="00000000000000000000"/>
    <w:charset w:val="00"/>
    <w:family w:val="modern"/>
    <w:notTrueType/>
    <w:pitch w:val="variable"/>
    <w:sig w:usb0="800000AF" w:usb1="50000048" w:usb2="00000000" w:usb3="00000000" w:csb0="00000111"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Calibri"/>
    <w:panose1 w:val="00000000000000000000"/>
    <w:charset w:val="00"/>
    <w:family w:val="modern"/>
    <w:notTrueType/>
    <w:pitch w:val="variable"/>
    <w:sig w:usb0="800000AF"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E00002AF" w:usb1="5000E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Light">
    <w:altName w:val="Arial"/>
    <w:charset w:val="B1"/>
    <w:family w:val="swiss"/>
    <w:pitch w:val="variable"/>
    <w:sig w:usb0="80002A67" w:usb1="00000000" w:usb2="00000000" w:usb3="00000000" w:csb0="000001F7" w:csb1="00000000"/>
  </w:font>
  <w:font w:name="Gill Sans">
    <w:altName w:val="Arial"/>
    <w:charset w:val="B1"/>
    <w:family w:val="swiss"/>
    <w:pitch w:val="variable"/>
    <w:sig w:usb0="80002A67" w:usb1="00000000" w:usb2="00000000" w:usb3="00000000" w:csb0="000001F7"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589A" w14:textId="3442AE40" w:rsidR="007F06CF" w:rsidRPr="00591E9D" w:rsidRDefault="00D226C3" w:rsidP="00591E9D">
    <w:pPr>
      <w:pStyle w:val="Fuzeile"/>
    </w:pPr>
    <w:r>
      <w:rPr>
        <w:rFonts w:ascii="Apercu" w:hAnsi="Apercu" w:cs="Apercu"/>
        <w:b/>
        <w:bCs/>
        <w:noProof/>
        <w:spacing w:val="2"/>
        <w:sz w:val="14"/>
        <w:szCs w:val="14"/>
        <w:lang w:val="de-DE" w:eastAsia="de-DE"/>
      </w:rPr>
      <w:drawing>
        <wp:anchor distT="0" distB="0" distL="114300" distR="114300" simplePos="0" relativeHeight="251708416" behindDoc="1" locked="0" layoutInCell="1" allowOverlap="1" wp14:anchorId="73A2970C" wp14:editId="7D23AE34">
          <wp:simplePos x="0" y="0"/>
          <wp:positionH relativeFrom="margin">
            <wp:align>left</wp:align>
          </wp:positionH>
          <wp:positionV relativeFrom="margin">
            <wp:posOffset>8814150</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DE" w:eastAsia="de-DE"/>
      </w:rPr>
      <mc:AlternateContent>
        <mc:Choice Requires="wps">
          <w:drawing>
            <wp:anchor distT="0" distB="0" distL="114300" distR="114300" simplePos="0" relativeHeight="251698176" behindDoc="0" locked="0" layoutInCell="1" allowOverlap="1" wp14:anchorId="4B34439D" wp14:editId="0DBE5F9C">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0898DEA3"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3E7558" w:rsidRPr="003E755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9C22E5">
                            <w:rPr>
                              <w:rFonts w:cs="Tahoma"/>
                              <w:noProof/>
                              <w:spacing w:val="8"/>
                              <w:sz w:val="15"/>
                              <w:szCs w:val="15"/>
                            </w:rPr>
                            <w:fldChar w:fldCharType="begin"/>
                          </w:r>
                          <w:r w:rsidR="009C22E5">
                            <w:rPr>
                              <w:rFonts w:cs="Tahoma"/>
                              <w:noProof/>
                              <w:spacing w:val="8"/>
                              <w:sz w:val="15"/>
                              <w:szCs w:val="15"/>
                            </w:rPr>
                            <w:instrText xml:space="preserve"> NUMPAGES   \* MERGEFORMAT </w:instrText>
                          </w:r>
                          <w:r w:rsidR="009C22E5">
                            <w:rPr>
                              <w:rFonts w:cs="Tahoma"/>
                              <w:noProof/>
                              <w:spacing w:val="8"/>
                              <w:sz w:val="15"/>
                              <w:szCs w:val="15"/>
                            </w:rPr>
                            <w:fldChar w:fldCharType="separate"/>
                          </w:r>
                          <w:r w:rsidR="003E7558">
                            <w:rPr>
                              <w:rFonts w:cs="Tahoma"/>
                              <w:noProof/>
                              <w:spacing w:val="8"/>
                              <w:sz w:val="15"/>
                              <w:szCs w:val="15"/>
                            </w:rPr>
                            <w:t>2</w:t>
                          </w:r>
                          <w:r w:rsidR="009C22E5">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26"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" filled="f" stroked="f" strokeweight=".5pt">
              <v:path arrowok="t"/>
              <v:textbox style="mso-fit-shape-to-text:t" inset="0,0,0,0">
                <w:txbxContent>
                  <w:p w14:paraId="60B2D15B" w14:textId="0898DEA3"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3E7558" w:rsidRPr="003E755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9C22E5">
                      <w:rPr>
                        <w:rFonts w:cs="Tahoma"/>
                        <w:noProof/>
                        <w:spacing w:val="8"/>
                        <w:sz w:val="15"/>
                        <w:szCs w:val="15"/>
                      </w:rPr>
                      <w:fldChar w:fldCharType="begin"/>
                    </w:r>
                    <w:r w:rsidR="009C22E5">
                      <w:rPr>
                        <w:rFonts w:cs="Tahoma"/>
                        <w:noProof/>
                        <w:spacing w:val="8"/>
                        <w:sz w:val="15"/>
                        <w:szCs w:val="15"/>
                      </w:rPr>
                      <w:instrText xml:space="preserve"> NUMPAGES   \* MERGEFORMAT </w:instrText>
                    </w:r>
                    <w:r w:rsidR="009C22E5">
                      <w:rPr>
                        <w:rFonts w:cs="Tahoma"/>
                        <w:noProof/>
                        <w:spacing w:val="8"/>
                        <w:sz w:val="15"/>
                        <w:szCs w:val="15"/>
                      </w:rPr>
                      <w:fldChar w:fldCharType="separate"/>
                    </w:r>
                    <w:r w:rsidR="003E7558">
                      <w:rPr>
                        <w:rFonts w:cs="Tahoma"/>
                        <w:noProof/>
                        <w:spacing w:val="8"/>
                        <w:sz w:val="15"/>
                        <w:szCs w:val="15"/>
                      </w:rPr>
                      <w:t>2</w:t>
                    </w:r>
                    <w:r w:rsidR="009C22E5">
                      <w:rPr>
                        <w:rFonts w:cs="Tahoma"/>
                        <w:noProof/>
                        <w:spacing w:val="8"/>
                        <w:sz w:val="15"/>
                        <w:szCs w:val="15"/>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2DC6E" w14:textId="77777777" w:rsidR="00E62FCA" w:rsidRDefault="00E62FCA" w:rsidP="0040747C">
      <w:r>
        <w:separator/>
      </w:r>
    </w:p>
  </w:footnote>
  <w:footnote w:type="continuationSeparator" w:id="0">
    <w:p w14:paraId="4F641A9E" w14:textId="77777777" w:rsidR="00E62FCA" w:rsidRDefault="00E62FCA" w:rsidP="0040747C">
      <w:r>
        <w:continuationSeparator/>
      </w:r>
    </w:p>
  </w:footnote>
  <w:footnote w:id="1">
    <w:p w14:paraId="3C1EDC78" w14:textId="177541D9" w:rsidR="006D6BC2" w:rsidRPr="006D6BC2" w:rsidRDefault="006D6BC2">
      <w:pPr>
        <w:pStyle w:val="Funotentext"/>
        <w:rPr>
          <w:lang w:val="de-DE"/>
        </w:rPr>
      </w:pPr>
      <w:r>
        <w:rPr>
          <w:rStyle w:val="Funotenzeichen"/>
        </w:rPr>
        <w:footnoteRef/>
      </w:r>
      <w:r>
        <w:t xml:space="preserve"> </w:t>
      </w:r>
      <w:r>
        <w:rPr>
          <w:rFonts w:eastAsiaTheme="minorEastAsia" w:cs="Tahoma"/>
          <w:noProof/>
          <w:lang w:val="de-DE" w:eastAsia="de-DE"/>
        </w:rPr>
        <w:t>Quelle:</w:t>
      </w:r>
      <w:r>
        <w:t xml:space="preserve"> </w:t>
      </w:r>
      <w:hyperlink r:id="rId1" w:history="1">
        <w:r w:rsidRPr="00023C3F">
          <w:rPr>
            <w:rStyle w:val="Hyperlink"/>
          </w:rPr>
          <w:t xml:space="preserve">ADFC </w:t>
        </w:r>
        <w:proofErr w:type="spellStart"/>
        <w:r w:rsidRPr="00023C3F">
          <w:rPr>
            <w:rStyle w:val="Hyperlink"/>
          </w:rPr>
          <w:t>Travelbike</w:t>
        </w:r>
        <w:proofErr w:type="spellEnd"/>
        <w:r w:rsidRPr="00023C3F">
          <w:rPr>
            <w:rStyle w:val="Hyperlink"/>
          </w:rPr>
          <w:t xml:space="preserve"> </w:t>
        </w:r>
        <w:proofErr w:type="spellStart"/>
        <w:r w:rsidRPr="00023C3F">
          <w:rPr>
            <w:rStyle w:val="Hyperlink"/>
          </w:rPr>
          <w:t>Radreiseanalyse</w:t>
        </w:r>
        <w:proofErr w:type="spellEnd"/>
        <w:r w:rsidRPr="00023C3F">
          <w:rPr>
            <w:rStyle w:val="Hyperlink"/>
          </w:rPr>
          <w:t xml:space="preserve"> 2019</w:t>
        </w:r>
      </w:hyperlink>
    </w:p>
  </w:footnote>
  <w:footnote w:id="2">
    <w:p w14:paraId="18D8EB6D" w14:textId="68918393" w:rsidR="006D6BC2" w:rsidRPr="006D6BC2" w:rsidRDefault="006D6BC2">
      <w:pPr>
        <w:pStyle w:val="Funotentext"/>
        <w:rPr>
          <w:lang w:val="de-DE"/>
        </w:rPr>
      </w:pPr>
      <w:r>
        <w:rPr>
          <w:rStyle w:val="Funotenzeichen"/>
        </w:rPr>
        <w:footnoteRef/>
      </w:r>
      <w:r>
        <w:t xml:space="preserve"> </w:t>
      </w:r>
      <w:r w:rsidR="00EB2382">
        <w:rPr>
          <w:rFonts w:eastAsiaTheme="minorEastAsia" w:cs="Tahoma"/>
          <w:noProof/>
          <w:lang w:val="de-DE" w:eastAsia="de-DE"/>
        </w:rPr>
        <w:t xml:space="preserve">Quelle: </w:t>
      </w:r>
      <w:hyperlink r:id="rId2" w:history="1">
        <w:r w:rsidR="00EB2382" w:rsidRPr="0074354D">
          <w:rPr>
            <w:rStyle w:val="Hyperlink"/>
            <w:rFonts w:eastAsiaTheme="minorEastAsia" w:cs="Tahoma"/>
            <w:noProof/>
            <w:lang w:val="de-DE" w:eastAsia="de-DE"/>
          </w:rPr>
          <w:t>ADFC Travelbike Radreiseanalyse 2021</w:t>
        </w:r>
      </w:hyperlink>
    </w:p>
  </w:footnote>
  <w:footnote w:id="3">
    <w:p w14:paraId="3C161E6C" w14:textId="51DD736D" w:rsidR="00EB2382" w:rsidRPr="00EB2382" w:rsidRDefault="00EB2382">
      <w:pPr>
        <w:pStyle w:val="Funotentext"/>
        <w:rPr>
          <w:lang w:val="de-DE"/>
        </w:rPr>
      </w:pPr>
      <w:r>
        <w:rPr>
          <w:rStyle w:val="Funotenzeichen"/>
        </w:rPr>
        <w:footnoteRef/>
      </w:r>
      <w:r>
        <w:t xml:space="preserve"> </w:t>
      </w:r>
      <w:r>
        <w:rPr>
          <w:rFonts w:eastAsiaTheme="minorEastAsia" w:cs="Tahoma"/>
          <w:noProof/>
          <w:lang w:val="de-DE" w:eastAsia="de-DE"/>
        </w:rPr>
        <w:t>Quelle:</w:t>
      </w:r>
      <w:r>
        <w:t xml:space="preserve"> </w:t>
      </w:r>
      <w:hyperlink r:id="rId3" w:history="1">
        <w:r w:rsidRPr="006D6BC2">
          <w:rPr>
            <w:rStyle w:val="Hyperlink"/>
          </w:rPr>
          <w:t xml:space="preserve">ADFC </w:t>
        </w:r>
        <w:proofErr w:type="spellStart"/>
        <w:r w:rsidRPr="006D6BC2">
          <w:rPr>
            <w:rStyle w:val="Hyperlink"/>
          </w:rPr>
          <w:t>Travelbike</w:t>
        </w:r>
        <w:proofErr w:type="spellEnd"/>
        <w:r w:rsidRPr="006D6BC2">
          <w:rPr>
            <w:rStyle w:val="Hyperlink"/>
          </w:rPr>
          <w:t xml:space="preserve"> </w:t>
        </w:r>
        <w:proofErr w:type="spellStart"/>
        <w:r w:rsidRPr="006D6BC2">
          <w:rPr>
            <w:rStyle w:val="Hyperlink"/>
          </w:rPr>
          <w:t>Radreiseanalyse</w:t>
        </w:r>
        <w:proofErr w:type="spellEnd"/>
        <w:r w:rsidRPr="006D6BC2">
          <w:rPr>
            <w:rStyle w:val="Hyperlink"/>
          </w:rPr>
          <w:t xml:space="preserve"> 2019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41C7" w14:textId="58965905" w:rsidR="00AF0F40" w:rsidRDefault="00AF0F40">
    <w:pPr>
      <w:pStyle w:val="Kopfzeile"/>
    </w:pPr>
    <w:r>
      <w:rPr>
        <w:noProof/>
        <w:lang w:val="de-DE" w:eastAsia="de-DE"/>
      </w:rPr>
      <w:drawing>
        <wp:anchor distT="0" distB="0" distL="114300" distR="114300" simplePos="0" relativeHeight="251710464" behindDoc="0" locked="0" layoutInCell="1" allowOverlap="1" wp14:anchorId="1AE20822" wp14:editId="163C2A8F">
          <wp:simplePos x="0" y="0"/>
          <wp:positionH relativeFrom="margin">
            <wp:align>center</wp:align>
          </wp:positionH>
          <wp:positionV relativeFrom="page">
            <wp:posOffset>401955</wp:posOffset>
          </wp:positionV>
          <wp:extent cx="1551600" cy="543600"/>
          <wp:effectExtent l="0" t="0" r="0" b="889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C3F4356"/>
    <w:multiLevelType w:val="hybridMultilevel"/>
    <w:tmpl w:val="86223E42"/>
    <w:lvl w:ilvl="0" w:tplc="A4F86F12">
      <w:start w:val="2"/>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9"/>
  </w:num>
  <w:num w:numId="14">
    <w:abstractNumId w:val="15"/>
  </w:num>
  <w:num w:numId="15">
    <w:abstractNumId w:val="14"/>
  </w:num>
  <w:num w:numId="16">
    <w:abstractNumId w:val="20"/>
  </w:num>
  <w:num w:numId="17">
    <w:abstractNumId w:val="16"/>
  </w:num>
  <w:num w:numId="18">
    <w:abstractNumId w:val="12"/>
  </w:num>
  <w:num w:numId="19">
    <w:abstractNumId w:val="13"/>
  </w:num>
  <w:num w:numId="20">
    <w:abstractNumId w:val="22"/>
  </w:num>
  <w:num w:numId="21">
    <w:abstractNumId w:val="21"/>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A4"/>
    <w:rsid w:val="00001FC7"/>
    <w:rsid w:val="000045BE"/>
    <w:rsid w:val="00006676"/>
    <w:rsid w:val="000069DC"/>
    <w:rsid w:val="00011266"/>
    <w:rsid w:val="0001547A"/>
    <w:rsid w:val="00016E67"/>
    <w:rsid w:val="00023C3F"/>
    <w:rsid w:val="00025E22"/>
    <w:rsid w:val="00026031"/>
    <w:rsid w:val="00026B66"/>
    <w:rsid w:val="00027DF5"/>
    <w:rsid w:val="00031256"/>
    <w:rsid w:val="000433EA"/>
    <w:rsid w:val="0004667C"/>
    <w:rsid w:val="00046F08"/>
    <w:rsid w:val="00047B8A"/>
    <w:rsid w:val="000506BB"/>
    <w:rsid w:val="00053965"/>
    <w:rsid w:val="000570E7"/>
    <w:rsid w:val="000748D6"/>
    <w:rsid w:val="00082C47"/>
    <w:rsid w:val="000835D7"/>
    <w:rsid w:val="00091DBE"/>
    <w:rsid w:val="00092003"/>
    <w:rsid w:val="00092C9F"/>
    <w:rsid w:val="00096388"/>
    <w:rsid w:val="00096B70"/>
    <w:rsid w:val="000A2DAF"/>
    <w:rsid w:val="000B3B2C"/>
    <w:rsid w:val="000B76F6"/>
    <w:rsid w:val="000C45FF"/>
    <w:rsid w:val="000C4698"/>
    <w:rsid w:val="000D4C48"/>
    <w:rsid w:val="000E369C"/>
    <w:rsid w:val="000F345A"/>
    <w:rsid w:val="000F4C95"/>
    <w:rsid w:val="000F51B6"/>
    <w:rsid w:val="00100AA4"/>
    <w:rsid w:val="0011527A"/>
    <w:rsid w:val="00117295"/>
    <w:rsid w:val="00124C6F"/>
    <w:rsid w:val="001251FD"/>
    <w:rsid w:val="00132D37"/>
    <w:rsid w:val="00140B08"/>
    <w:rsid w:val="00141B3E"/>
    <w:rsid w:val="00165796"/>
    <w:rsid w:val="00177DB7"/>
    <w:rsid w:val="001841EC"/>
    <w:rsid w:val="001900AB"/>
    <w:rsid w:val="00196ED6"/>
    <w:rsid w:val="001A7F65"/>
    <w:rsid w:val="001B01C4"/>
    <w:rsid w:val="001C130F"/>
    <w:rsid w:val="001C25C0"/>
    <w:rsid w:val="001C4128"/>
    <w:rsid w:val="001C541E"/>
    <w:rsid w:val="001C5C7A"/>
    <w:rsid w:val="001C715B"/>
    <w:rsid w:val="001C7644"/>
    <w:rsid w:val="001D2781"/>
    <w:rsid w:val="001D4D65"/>
    <w:rsid w:val="001E4CD7"/>
    <w:rsid w:val="001E781E"/>
    <w:rsid w:val="001F1B53"/>
    <w:rsid w:val="00200D21"/>
    <w:rsid w:val="00205912"/>
    <w:rsid w:val="0020731A"/>
    <w:rsid w:val="00210EB2"/>
    <w:rsid w:val="00220C18"/>
    <w:rsid w:val="00221404"/>
    <w:rsid w:val="00223A13"/>
    <w:rsid w:val="00226536"/>
    <w:rsid w:val="0024060C"/>
    <w:rsid w:val="00267BD2"/>
    <w:rsid w:val="0027071E"/>
    <w:rsid w:val="0027310B"/>
    <w:rsid w:val="00285266"/>
    <w:rsid w:val="002905BF"/>
    <w:rsid w:val="00290AD9"/>
    <w:rsid w:val="00295BEA"/>
    <w:rsid w:val="002A1C01"/>
    <w:rsid w:val="002B560D"/>
    <w:rsid w:val="002C060C"/>
    <w:rsid w:val="002C7BD2"/>
    <w:rsid w:val="002D11A8"/>
    <w:rsid w:val="002E10AF"/>
    <w:rsid w:val="002E1D32"/>
    <w:rsid w:val="002E261F"/>
    <w:rsid w:val="002F37B8"/>
    <w:rsid w:val="002F5609"/>
    <w:rsid w:val="002F7901"/>
    <w:rsid w:val="00301C4F"/>
    <w:rsid w:val="00305F7D"/>
    <w:rsid w:val="00314728"/>
    <w:rsid w:val="00326961"/>
    <w:rsid w:val="00332271"/>
    <w:rsid w:val="00341BF2"/>
    <w:rsid w:val="00344828"/>
    <w:rsid w:val="0035390E"/>
    <w:rsid w:val="00354DD2"/>
    <w:rsid w:val="00375FCF"/>
    <w:rsid w:val="003877A2"/>
    <w:rsid w:val="003940ED"/>
    <w:rsid w:val="003B2D19"/>
    <w:rsid w:val="003C405E"/>
    <w:rsid w:val="003D314B"/>
    <w:rsid w:val="003D380C"/>
    <w:rsid w:val="003D4C63"/>
    <w:rsid w:val="003D5E16"/>
    <w:rsid w:val="003E6D02"/>
    <w:rsid w:val="003E7558"/>
    <w:rsid w:val="003F190D"/>
    <w:rsid w:val="003F71AA"/>
    <w:rsid w:val="00405E1B"/>
    <w:rsid w:val="0040747C"/>
    <w:rsid w:val="00411114"/>
    <w:rsid w:val="0043179A"/>
    <w:rsid w:val="00433E0C"/>
    <w:rsid w:val="00443A07"/>
    <w:rsid w:val="00444B70"/>
    <w:rsid w:val="00456D72"/>
    <w:rsid w:val="00465A36"/>
    <w:rsid w:val="00470D43"/>
    <w:rsid w:val="00471CED"/>
    <w:rsid w:val="00480A34"/>
    <w:rsid w:val="00492E24"/>
    <w:rsid w:val="004A7131"/>
    <w:rsid w:val="004B098F"/>
    <w:rsid w:val="004B2AF5"/>
    <w:rsid w:val="004C5D26"/>
    <w:rsid w:val="004D76E6"/>
    <w:rsid w:val="004E0DC2"/>
    <w:rsid w:val="004E32AB"/>
    <w:rsid w:val="004F10CC"/>
    <w:rsid w:val="004F212E"/>
    <w:rsid w:val="004F66A7"/>
    <w:rsid w:val="005079B8"/>
    <w:rsid w:val="005155EF"/>
    <w:rsid w:val="005219C8"/>
    <w:rsid w:val="00527EBE"/>
    <w:rsid w:val="00543242"/>
    <w:rsid w:val="00545E5E"/>
    <w:rsid w:val="00550FAD"/>
    <w:rsid w:val="00556AEE"/>
    <w:rsid w:val="005600B7"/>
    <w:rsid w:val="00566411"/>
    <w:rsid w:val="005708E0"/>
    <w:rsid w:val="005738BF"/>
    <w:rsid w:val="0058057D"/>
    <w:rsid w:val="00591E9D"/>
    <w:rsid w:val="00592AEB"/>
    <w:rsid w:val="005952F5"/>
    <w:rsid w:val="00595B73"/>
    <w:rsid w:val="005B1424"/>
    <w:rsid w:val="005B36E2"/>
    <w:rsid w:val="005B7238"/>
    <w:rsid w:val="005C0F78"/>
    <w:rsid w:val="005D3681"/>
    <w:rsid w:val="005D7EE8"/>
    <w:rsid w:val="005E2378"/>
    <w:rsid w:val="005E45E9"/>
    <w:rsid w:val="005E5108"/>
    <w:rsid w:val="00604105"/>
    <w:rsid w:val="00612ACD"/>
    <w:rsid w:val="00613D8F"/>
    <w:rsid w:val="00626582"/>
    <w:rsid w:val="006522C4"/>
    <w:rsid w:val="00663F3D"/>
    <w:rsid w:val="006738A2"/>
    <w:rsid w:val="00676CC8"/>
    <w:rsid w:val="00677021"/>
    <w:rsid w:val="00677340"/>
    <w:rsid w:val="00677B6E"/>
    <w:rsid w:val="0068039F"/>
    <w:rsid w:val="00681966"/>
    <w:rsid w:val="00682292"/>
    <w:rsid w:val="00692CAD"/>
    <w:rsid w:val="006A686B"/>
    <w:rsid w:val="006B4A64"/>
    <w:rsid w:val="006C075F"/>
    <w:rsid w:val="006C3F87"/>
    <w:rsid w:val="006C5ED7"/>
    <w:rsid w:val="006D6BC2"/>
    <w:rsid w:val="006F22D4"/>
    <w:rsid w:val="006F3CE8"/>
    <w:rsid w:val="006F4EB8"/>
    <w:rsid w:val="00701A37"/>
    <w:rsid w:val="00704D24"/>
    <w:rsid w:val="00715F82"/>
    <w:rsid w:val="0071631D"/>
    <w:rsid w:val="0072464C"/>
    <w:rsid w:val="0074354D"/>
    <w:rsid w:val="00746EBA"/>
    <w:rsid w:val="0076400F"/>
    <w:rsid w:val="0076634E"/>
    <w:rsid w:val="00774124"/>
    <w:rsid w:val="007758CD"/>
    <w:rsid w:val="007863EE"/>
    <w:rsid w:val="00787649"/>
    <w:rsid w:val="00793C1F"/>
    <w:rsid w:val="007A60BC"/>
    <w:rsid w:val="007B10F7"/>
    <w:rsid w:val="007B58DB"/>
    <w:rsid w:val="007C2D6F"/>
    <w:rsid w:val="007C3904"/>
    <w:rsid w:val="007C578B"/>
    <w:rsid w:val="007D6B13"/>
    <w:rsid w:val="007E095C"/>
    <w:rsid w:val="007E0C60"/>
    <w:rsid w:val="007F06CF"/>
    <w:rsid w:val="007F424A"/>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63D2"/>
    <w:rsid w:val="009064A8"/>
    <w:rsid w:val="0091576F"/>
    <w:rsid w:val="009220AA"/>
    <w:rsid w:val="00923C89"/>
    <w:rsid w:val="009258EC"/>
    <w:rsid w:val="0092649B"/>
    <w:rsid w:val="00927DF8"/>
    <w:rsid w:val="00934526"/>
    <w:rsid w:val="009431AC"/>
    <w:rsid w:val="00943807"/>
    <w:rsid w:val="00947D8A"/>
    <w:rsid w:val="00954EEC"/>
    <w:rsid w:val="00955819"/>
    <w:rsid w:val="0096371C"/>
    <w:rsid w:val="009728DE"/>
    <w:rsid w:val="00992DA0"/>
    <w:rsid w:val="00993099"/>
    <w:rsid w:val="00996F05"/>
    <w:rsid w:val="009B0B28"/>
    <w:rsid w:val="009B20AC"/>
    <w:rsid w:val="009B4B41"/>
    <w:rsid w:val="009B7802"/>
    <w:rsid w:val="009C22E5"/>
    <w:rsid w:val="009C4D0C"/>
    <w:rsid w:val="009C68D0"/>
    <w:rsid w:val="009C6E46"/>
    <w:rsid w:val="009E6DAC"/>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0A7A"/>
    <w:rsid w:val="00AA5DBF"/>
    <w:rsid w:val="00AB083C"/>
    <w:rsid w:val="00AD1170"/>
    <w:rsid w:val="00AD14E0"/>
    <w:rsid w:val="00AD22B7"/>
    <w:rsid w:val="00AE4AF6"/>
    <w:rsid w:val="00AE7086"/>
    <w:rsid w:val="00AF0F40"/>
    <w:rsid w:val="00AF38CB"/>
    <w:rsid w:val="00B01112"/>
    <w:rsid w:val="00B013E0"/>
    <w:rsid w:val="00B05895"/>
    <w:rsid w:val="00B064B3"/>
    <w:rsid w:val="00B10CB1"/>
    <w:rsid w:val="00B20BEA"/>
    <w:rsid w:val="00B21C90"/>
    <w:rsid w:val="00B23AEA"/>
    <w:rsid w:val="00B328B8"/>
    <w:rsid w:val="00B34469"/>
    <w:rsid w:val="00B36CDD"/>
    <w:rsid w:val="00B42544"/>
    <w:rsid w:val="00B46E17"/>
    <w:rsid w:val="00B56489"/>
    <w:rsid w:val="00B602F5"/>
    <w:rsid w:val="00B633F3"/>
    <w:rsid w:val="00B6422B"/>
    <w:rsid w:val="00B73800"/>
    <w:rsid w:val="00B747E3"/>
    <w:rsid w:val="00B77736"/>
    <w:rsid w:val="00B82976"/>
    <w:rsid w:val="00B82C6F"/>
    <w:rsid w:val="00B87DC1"/>
    <w:rsid w:val="00BA3750"/>
    <w:rsid w:val="00BB0EB4"/>
    <w:rsid w:val="00BB2706"/>
    <w:rsid w:val="00BB7DB6"/>
    <w:rsid w:val="00BC576E"/>
    <w:rsid w:val="00BD1CA4"/>
    <w:rsid w:val="00BD2F00"/>
    <w:rsid w:val="00BE0E31"/>
    <w:rsid w:val="00BF0165"/>
    <w:rsid w:val="00BF2695"/>
    <w:rsid w:val="00BF30D4"/>
    <w:rsid w:val="00BF3630"/>
    <w:rsid w:val="00BF5EA2"/>
    <w:rsid w:val="00C04C8C"/>
    <w:rsid w:val="00C06758"/>
    <w:rsid w:val="00C0705C"/>
    <w:rsid w:val="00C10676"/>
    <w:rsid w:val="00C11408"/>
    <w:rsid w:val="00C246C2"/>
    <w:rsid w:val="00C2552E"/>
    <w:rsid w:val="00C362E6"/>
    <w:rsid w:val="00C4098D"/>
    <w:rsid w:val="00C4496B"/>
    <w:rsid w:val="00C517CE"/>
    <w:rsid w:val="00C534E5"/>
    <w:rsid w:val="00C57A4F"/>
    <w:rsid w:val="00C57AD5"/>
    <w:rsid w:val="00C63ACF"/>
    <w:rsid w:val="00C82D60"/>
    <w:rsid w:val="00C84BE4"/>
    <w:rsid w:val="00C94F5E"/>
    <w:rsid w:val="00C955CD"/>
    <w:rsid w:val="00CA3327"/>
    <w:rsid w:val="00CB0C0E"/>
    <w:rsid w:val="00CB1B1E"/>
    <w:rsid w:val="00CB4DCD"/>
    <w:rsid w:val="00CC42B2"/>
    <w:rsid w:val="00CC60BD"/>
    <w:rsid w:val="00CC7A88"/>
    <w:rsid w:val="00CD1C51"/>
    <w:rsid w:val="00CD5FF5"/>
    <w:rsid w:val="00CE3430"/>
    <w:rsid w:val="00D02404"/>
    <w:rsid w:val="00D02AB6"/>
    <w:rsid w:val="00D226C3"/>
    <w:rsid w:val="00D279B1"/>
    <w:rsid w:val="00D32353"/>
    <w:rsid w:val="00D33479"/>
    <w:rsid w:val="00D3733E"/>
    <w:rsid w:val="00D51D4D"/>
    <w:rsid w:val="00D62EED"/>
    <w:rsid w:val="00D631D4"/>
    <w:rsid w:val="00D66F36"/>
    <w:rsid w:val="00D75772"/>
    <w:rsid w:val="00D81F53"/>
    <w:rsid w:val="00DA029E"/>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06B4"/>
    <w:rsid w:val="00E1504B"/>
    <w:rsid w:val="00E15A09"/>
    <w:rsid w:val="00E41613"/>
    <w:rsid w:val="00E41D10"/>
    <w:rsid w:val="00E56B7F"/>
    <w:rsid w:val="00E62FCA"/>
    <w:rsid w:val="00E72FBA"/>
    <w:rsid w:val="00E8034D"/>
    <w:rsid w:val="00E80ED6"/>
    <w:rsid w:val="00E828B1"/>
    <w:rsid w:val="00E834B9"/>
    <w:rsid w:val="00E85F57"/>
    <w:rsid w:val="00E86B62"/>
    <w:rsid w:val="00EA3DCE"/>
    <w:rsid w:val="00EA6D49"/>
    <w:rsid w:val="00EB08FE"/>
    <w:rsid w:val="00EB2382"/>
    <w:rsid w:val="00EB4F50"/>
    <w:rsid w:val="00EB56D8"/>
    <w:rsid w:val="00EC10AF"/>
    <w:rsid w:val="00EC5895"/>
    <w:rsid w:val="00EC59FF"/>
    <w:rsid w:val="00EE24FE"/>
    <w:rsid w:val="00EE2DFD"/>
    <w:rsid w:val="00EE4D20"/>
    <w:rsid w:val="00EE68DD"/>
    <w:rsid w:val="00EF3ACF"/>
    <w:rsid w:val="00EF6156"/>
    <w:rsid w:val="00F00A1B"/>
    <w:rsid w:val="00F10D67"/>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6231"/>
    <w:rsid w:val="00FB4D13"/>
    <w:rsid w:val="00FC5A26"/>
    <w:rsid w:val="00FC6329"/>
    <w:rsid w:val="00FC75A2"/>
    <w:rsid w:val="00FD063D"/>
    <w:rsid w:val="00FD22F6"/>
    <w:rsid w:val="00FD6BA9"/>
    <w:rsid w:val="00FE0300"/>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15:docId w15:val="{A5D61F68-50F5-4EF1-B196-C71CC845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701A37"/>
    <w:rPr>
      <w:color w:val="808080"/>
      <w:shd w:val="clear" w:color="auto" w:fill="E6E6E6"/>
    </w:rPr>
  </w:style>
  <w:style w:type="character" w:customStyle="1" w:styleId="NichtaufgelsteErwhnung2">
    <w:name w:val="Nicht aufgelöste Erwähnung2"/>
    <w:basedOn w:val="Absatz-Standardschriftart"/>
    <w:uiPriority w:val="99"/>
    <w:semiHidden/>
    <w:unhideWhenUsed/>
    <w:rsid w:val="00AF0F40"/>
    <w:rPr>
      <w:color w:val="605E5C"/>
      <w:shd w:val="clear" w:color="auto" w:fill="E1DFDD"/>
    </w:rPr>
  </w:style>
  <w:style w:type="character" w:customStyle="1" w:styleId="Hyperlink2">
    <w:name w:val="Hyperlink.2"/>
    <w:basedOn w:val="Absatz-Standardschriftart"/>
    <w:rsid w:val="00210EB2"/>
    <w:rPr>
      <w:rFonts w:ascii="Gill Sans Light" w:eastAsia="Gill Sans Light" w:hAnsi="Gill Sans Light" w:cs="Gill Sans Light"/>
      <w:i/>
      <w:iCs/>
      <w:outline w:val="0"/>
      <w:color w:val="323333"/>
      <w:sz w:val="20"/>
      <w:szCs w:val="20"/>
      <w:u w:val="single" w:color="313232"/>
    </w:rPr>
  </w:style>
  <w:style w:type="character" w:styleId="Kommentarzeichen">
    <w:name w:val="annotation reference"/>
    <w:basedOn w:val="Absatz-Standardschriftart"/>
    <w:uiPriority w:val="99"/>
    <w:semiHidden/>
    <w:unhideWhenUsed/>
    <w:rsid w:val="005952F5"/>
    <w:rPr>
      <w:sz w:val="16"/>
      <w:szCs w:val="16"/>
    </w:rPr>
  </w:style>
  <w:style w:type="paragraph" w:styleId="Kommentartext">
    <w:name w:val="annotation text"/>
    <w:basedOn w:val="Standard"/>
    <w:link w:val="KommentartextZchn"/>
    <w:uiPriority w:val="99"/>
    <w:semiHidden/>
    <w:unhideWhenUsed/>
    <w:rsid w:val="005952F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52F5"/>
    <w:rPr>
      <w:rFonts w:ascii="Tahoma" w:hAnsi="Tahoma"/>
      <w:sz w:val="20"/>
      <w:szCs w:val="20"/>
      <w:lang w:val="en-GB"/>
    </w:rPr>
  </w:style>
  <w:style w:type="paragraph" w:styleId="Kommentarthema">
    <w:name w:val="annotation subject"/>
    <w:basedOn w:val="Kommentartext"/>
    <w:next w:val="Kommentartext"/>
    <w:link w:val="KommentarthemaZchn"/>
    <w:uiPriority w:val="99"/>
    <w:semiHidden/>
    <w:unhideWhenUsed/>
    <w:rsid w:val="005952F5"/>
    <w:rPr>
      <w:b/>
      <w:bCs/>
    </w:rPr>
  </w:style>
  <w:style w:type="character" w:customStyle="1" w:styleId="KommentarthemaZchn">
    <w:name w:val="Kommentarthema Zchn"/>
    <w:basedOn w:val="KommentartextZchn"/>
    <w:link w:val="Kommentarthema"/>
    <w:uiPriority w:val="99"/>
    <w:semiHidden/>
    <w:rsid w:val="005952F5"/>
    <w:rPr>
      <w:rFonts w:ascii="Tahoma" w:hAnsi="Tahoma"/>
      <w:b/>
      <w:bCs/>
      <w:sz w:val="20"/>
      <w:szCs w:val="20"/>
      <w:lang w:val="en-GB"/>
    </w:rPr>
  </w:style>
  <w:style w:type="character" w:customStyle="1" w:styleId="NichtaufgelsteErwhnung3">
    <w:name w:val="Nicht aufgelöste Erwähnung3"/>
    <w:basedOn w:val="Absatz-Standardschriftart"/>
    <w:uiPriority w:val="99"/>
    <w:semiHidden/>
    <w:unhideWhenUsed/>
    <w:rsid w:val="00C534E5"/>
    <w:rPr>
      <w:color w:val="605E5C"/>
      <w:shd w:val="clear" w:color="auto" w:fill="E1DFDD"/>
    </w:rPr>
  </w:style>
  <w:style w:type="character" w:customStyle="1" w:styleId="NichtaufgelsteErwhnung4">
    <w:name w:val="Nicht aufgelöste Erwähnung4"/>
    <w:basedOn w:val="Absatz-Standardschriftart"/>
    <w:uiPriority w:val="99"/>
    <w:semiHidden/>
    <w:unhideWhenUsed/>
    <w:rsid w:val="006D6BC2"/>
    <w:rPr>
      <w:color w:val="605E5C"/>
      <w:shd w:val="clear" w:color="auto" w:fill="E1DFDD"/>
    </w:rPr>
  </w:style>
  <w:style w:type="paragraph" w:styleId="Funotentext">
    <w:name w:val="footnote text"/>
    <w:basedOn w:val="Standard"/>
    <w:link w:val="FunotentextZchn"/>
    <w:uiPriority w:val="99"/>
    <w:semiHidden/>
    <w:unhideWhenUsed/>
    <w:rsid w:val="006D6BC2"/>
    <w:pPr>
      <w:spacing w:line="240" w:lineRule="auto"/>
    </w:pPr>
    <w:rPr>
      <w:sz w:val="20"/>
      <w:szCs w:val="20"/>
    </w:rPr>
  </w:style>
  <w:style w:type="character" w:customStyle="1" w:styleId="FunotentextZchn">
    <w:name w:val="Fußnotentext Zchn"/>
    <w:basedOn w:val="Absatz-Standardschriftart"/>
    <w:link w:val="Funotentext"/>
    <w:uiPriority w:val="99"/>
    <w:semiHidden/>
    <w:rsid w:val="006D6BC2"/>
    <w:rPr>
      <w:rFonts w:ascii="Tahoma" w:hAnsi="Tahoma"/>
      <w:sz w:val="20"/>
      <w:szCs w:val="20"/>
      <w:lang w:val="en-GB"/>
    </w:rPr>
  </w:style>
  <w:style w:type="character" w:styleId="Funotenzeichen">
    <w:name w:val="footnote reference"/>
    <w:basedOn w:val="Absatz-Standardschriftart"/>
    <w:uiPriority w:val="99"/>
    <w:semiHidden/>
    <w:unhideWhenUsed/>
    <w:rsid w:val="006D6BC2"/>
    <w:rPr>
      <w:vertAlign w:val="superscript"/>
    </w:rPr>
  </w:style>
  <w:style w:type="character" w:styleId="BesuchterLink">
    <w:name w:val="FollowedHyperlink"/>
    <w:basedOn w:val="Absatz-Standardschriftart"/>
    <w:uiPriority w:val="99"/>
    <w:semiHidden/>
    <w:unhideWhenUsed/>
    <w:rsid w:val="00023C3F"/>
    <w:rPr>
      <w:color w:val="800080" w:themeColor="followedHyperlink"/>
      <w:u w:val="single"/>
    </w:rPr>
  </w:style>
  <w:style w:type="character" w:styleId="NichtaufgelsteErwhnung">
    <w:name w:val="Unresolved Mention"/>
    <w:basedOn w:val="Absatz-Standardschriftart"/>
    <w:uiPriority w:val="99"/>
    <w:semiHidden/>
    <w:unhideWhenUsed/>
    <w:rsid w:val="00023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7510">
      <w:bodyDiv w:val="1"/>
      <w:marLeft w:val="0"/>
      <w:marRight w:val="0"/>
      <w:marTop w:val="0"/>
      <w:marBottom w:val="0"/>
      <w:divBdr>
        <w:top w:val="none" w:sz="0" w:space="0" w:color="auto"/>
        <w:left w:val="none" w:sz="0" w:space="0" w:color="auto"/>
        <w:bottom w:val="none" w:sz="0" w:space="0" w:color="auto"/>
        <w:right w:val="none" w:sz="0" w:space="0" w:color="auto"/>
      </w:divBdr>
    </w:div>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31913552">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fstein.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kaiser@kufstei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adfc.de/fileadmin/user_upload/Expertenbereich/Touristik_und_Hotellerie/Radreiseanalyse/Downloads/190308_FINAL_ADFC_Handout_Radreiseanalyse_2019.pdf" TargetMode="External"/><Relationship Id="rId2" Type="http://schemas.openxmlformats.org/officeDocument/2006/relationships/hyperlink" Target="https://www.adfc.de/artikel/adfc-radreiseanalyse-2021" TargetMode="External"/><Relationship Id="rId1" Type="http://schemas.openxmlformats.org/officeDocument/2006/relationships/hyperlink" Target="https://www.adfc.de/fileadmin/user_upload/Expertenbereich/Touristik_und_Hotellerie/Radreiseanalyse/Downloads/190308_FINAL_ADFC_Handout_Radreiseanalyse_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D71B05-C0ED-4CD1-A76A-8787E479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2</Pages>
  <Words>714</Words>
  <Characters>4502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Presse Kufstein</cp:lastModifiedBy>
  <cp:revision>3</cp:revision>
  <cp:lastPrinted>2021-08-19T09:05:00Z</cp:lastPrinted>
  <dcterms:created xsi:type="dcterms:W3CDTF">2021-08-19T09:05:00Z</dcterms:created>
  <dcterms:modified xsi:type="dcterms:W3CDTF">2021-08-19T09:10:00Z</dcterms:modified>
</cp:coreProperties>
</file>