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2B8A4" w14:textId="44682FF5" w:rsidR="003C0528" w:rsidRDefault="00C31373" w:rsidP="005A58D3">
      <w:pPr>
        <w:autoSpaceDE w:val="0"/>
        <w:autoSpaceDN w:val="0"/>
        <w:spacing w:line="360" w:lineRule="auto"/>
        <w:rPr>
          <w:b/>
          <w:sz w:val="24"/>
          <w:szCs w:val="24"/>
          <w:lang w:val="de-DE"/>
        </w:rPr>
      </w:pPr>
      <w:r>
        <w:rPr>
          <w:b/>
          <w:sz w:val="24"/>
          <w:szCs w:val="24"/>
          <w:lang w:val="de-DE"/>
        </w:rPr>
        <w:t xml:space="preserve">Das Kufsteinerland Gästemagazin wird digital erlebbar </w:t>
      </w:r>
    </w:p>
    <w:p w14:paraId="58567CF9" w14:textId="2712C449" w:rsidR="005A58D3" w:rsidRPr="003C0528" w:rsidRDefault="00C31373" w:rsidP="005A58D3">
      <w:pPr>
        <w:autoSpaceDE w:val="0"/>
        <w:autoSpaceDN w:val="0"/>
        <w:spacing w:line="360" w:lineRule="auto"/>
        <w:rPr>
          <w:rFonts w:eastAsiaTheme="minorEastAsia" w:cs="Tahoma"/>
          <w:noProof/>
          <w:sz w:val="20"/>
          <w:szCs w:val="20"/>
          <w:lang w:val="de-DE" w:eastAsia="de-DE"/>
        </w:rPr>
      </w:pPr>
      <w:r>
        <w:rPr>
          <w:b/>
          <w:sz w:val="20"/>
          <w:szCs w:val="20"/>
          <w:lang w:val="de-DE"/>
        </w:rPr>
        <w:t xml:space="preserve">TVB Kufsteinerland geht </w:t>
      </w:r>
      <w:r w:rsidR="003360FC">
        <w:rPr>
          <w:b/>
          <w:sz w:val="20"/>
          <w:szCs w:val="20"/>
          <w:lang w:val="de-DE"/>
        </w:rPr>
        <w:t xml:space="preserve">gemeinsam </w:t>
      </w:r>
      <w:r>
        <w:rPr>
          <w:b/>
          <w:sz w:val="20"/>
          <w:szCs w:val="20"/>
          <w:lang w:val="de-DE"/>
        </w:rPr>
        <w:t xml:space="preserve">mit der </w:t>
      </w:r>
      <w:proofErr w:type="spellStart"/>
      <w:r>
        <w:rPr>
          <w:b/>
          <w:sz w:val="20"/>
          <w:szCs w:val="20"/>
          <w:lang w:val="de-DE"/>
        </w:rPr>
        <w:t>ofp</w:t>
      </w:r>
      <w:proofErr w:type="spellEnd"/>
      <w:r>
        <w:rPr>
          <w:b/>
          <w:sz w:val="20"/>
          <w:szCs w:val="20"/>
          <w:lang w:val="de-DE"/>
        </w:rPr>
        <w:t xml:space="preserve"> </w:t>
      </w:r>
      <w:proofErr w:type="spellStart"/>
      <w:r>
        <w:rPr>
          <w:b/>
          <w:sz w:val="20"/>
          <w:szCs w:val="20"/>
          <w:lang w:val="de-DE"/>
        </w:rPr>
        <w:t>kommunikation</w:t>
      </w:r>
      <w:proofErr w:type="spellEnd"/>
      <w:r>
        <w:rPr>
          <w:b/>
          <w:sz w:val="20"/>
          <w:szCs w:val="20"/>
          <w:lang w:val="de-DE"/>
        </w:rPr>
        <w:t xml:space="preserve"> neue Wege</w:t>
      </w:r>
    </w:p>
    <w:p w14:paraId="1759B3E2" w14:textId="77777777" w:rsidR="00492E24" w:rsidRPr="00E46DEE" w:rsidRDefault="00492E24" w:rsidP="002F37B8">
      <w:pPr>
        <w:spacing w:line="360" w:lineRule="auto"/>
        <w:rPr>
          <w:b/>
          <w:lang w:val="de-DE"/>
        </w:rPr>
      </w:pPr>
    </w:p>
    <w:p w14:paraId="46048000" w14:textId="2CBEE7D1" w:rsidR="00E46DEE" w:rsidRPr="005A58D3" w:rsidRDefault="00E46DEE" w:rsidP="005A58D3">
      <w:pPr>
        <w:spacing w:line="360" w:lineRule="auto"/>
        <w:rPr>
          <w:b/>
          <w:lang w:val="de-DE"/>
        </w:rPr>
      </w:pPr>
      <w:r>
        <w:rPr>
          <w:b/>
          <w:lang w:val="de-DE"/>
        </w:rPr>
        <w:t>05</w:t>
      </w:r>
      <w:r w:rsidR="00EE2DFD">
        <w:rPr>
          <w:b/>
          <w:lang w:val="de-DE"/>
        </w:rPr>
        <w:t>.04.</w:t>
      </w:r>
      <w:r w:rsidR="00A430B5">
        <w:rPr>
          <w:b/>
          <w:lang w:val="de-DE"/>
        </w:rPr>
        <w:t xml:space="preserve">2022, </w:t>
      </w:r>
      <w:r w:rsidR="00F10D67" w:rsidRPr="00F10D67">
        <w:rPr>
          <w:b/>
          <w:lang w:val="de-DE"/>
        </w:rPr>
        <w:t>Kufstein</w:t>
      </w:r>
    </w:p>
    <w:p w14:paraId="04B0E3B2" w14:textId="111BDFC2" w:rsidR="005A58D3" w:rsidRDefault="005A58D3" w:rsidP="00165796">
      <w:pPr>
        <w:autoSpaceDE w:val="0"/>
        <w:autoSpaceDN w:val="0"/>
        <w:spacing w:line="360" w:lineRule="auto"/>
        <w:rPr>
          <w:rFonts w:eastAsiaTheme="minorEastAsia" w:cs="Tahoma"/>
          <w:noProof/>
          <w:lang w:val="de-DE" w:eastAsia="de-DE"/>
        </w:rPr>
      </w:pPr>
    </w:p>
    <w:p w14:paraId="21DDEB95" w14:textId="62A0CFD4" w:rsidR="005A58D3" w:rsidRPr="00C31373" w:rsidRDefault="005A58D3" w:rsidP="00165796">
      <w:pPr>
        <w:autoSpaceDE w:val="0"/>
        <w:autoSpaceDN w:val="0"/>
        <w:spacing w:line="360" w:lineRule="auto"/>
        <w:rPr>
          <w:rFonts w:eastAsiaTheme="minorEastAsia" w:cs="Tahoma"/>
          <w:b/>
          <w:bCs/>
          <w:noProof/>
          <w:lang w:val="de-DE" w:eastAsia="de-DE"/>
        </w:rPr>
      </w:pPr>
      <w:r w:rsidRPr="00C31373">
        <w:rPr>
          <w:rFonts w:eastAsiaTheme="minorEastAsia" w:cs="Tahoma"/>
          <w:b/>
          <w:bCs/>
          <w:noProof/>
          <w:lang w:val="de-DE" w:eastAsia="de-DE"/>
        </w:rPr>
        <w:t>Der TVB Kufsteinerland schlägt die Brücke von der analogen zur digitalen Welt und macht mit dem MOMENTE Magazin in Zusammenarbeit mit der</w:t>
      </w:r>
      <w:r w:rsidR="00C31373">
        <w:rPr>
          <w:rFonts w:eastAsiaTheme="minorEastAsia" w:cs="Tahoma"/>
          <w:b/>
          <w:bCs/>
          <w:noProof/>
          <w:lang w:val="de-DE" w:eastAsia="de-DE"/>
        </w:rPr>
        <w:t xml:space="preserve"> </w:t>
      </w:r>
      <w:r w:rsidR="000C3AC5">
        <w:rPr>
          <w:rFonts w:eastAsiaTheme="minorEastAsia" w:cs="Tahoma"/>
          <w:b/>
          <w:bCs/>
          <w:noProof/>
          <w:lang w:val="de-DE" w:eastAsia="de-DE"/>
        </w:rPr>
        <w:t xml:space="preserve">Kufsteiner Agentur </w:t>
      </w:r>
      <w:r w:rsidRPr="00C31373">
        <w:rPr>
          <w:rFonts w:eastAsiaTheme="minorEastAsia" w:cs="Tahoma"/>
          <w:b/>
          <w:bCs/>
          <w:noProof/>
          <w:lang w:val="de-DE" w:eastAsia="de-DE"/>
        </w:rPr>
        <w:t xml:space="preserve">ofp kommunikation die </w:t>
      </w:r>
      <w:r w:rsidR="00C31373">
        <w:rPr>
          <w:rFonts w:eastAsiaTheme="minorEastAsia" w:cs="Tahoma"/>
          <w:b/>
          <w:bCs/>
          <w:noProof/>
          <w:lang w:val="de-DE" w:eastAsia="de-DE"/>
        </w:rPr>
        <w:t xml:space="preserve">saisonale </w:t>
      </w:r>
      <w:r w:rsidRPr="00C31373">
        <w:rPr>
          <w:rFonts w:eastAsiaTheme="minorEastAsia" w:cs="Tahoma"/>
          <w:b/>
          <w:bCs/>
          <w:noProof/>
          <w:lang w:val="de-DE" w:eastAsia="de-DE"/>
        </w:rPr>
        <w:t>Drucksorte</w:t>
      </w:r>
      <w:r w:rsidR="00C31373">
        <w:rPr>
          <w:rFonts w:eastAsiaTheme="minorEastAsia" w:cs="Tahoma"/>
          <w:b/>
          <w:bCs/>
          <w:noProof/>
          <w:lang w:val="de-DE" w:eastAsia="de-DE"/>
        </w:rPr>
        <w:t xml:space="preserve"> für Gäste </w:t>
      </w:r>
      <w:r w:rsidRPr="00C31373">
        <w:rPr>
          <w:rFonts w:eastAsiaTheme="minorEastAsia" w:cs="Tahoma"/>
          <w:b/>
          <w:bCs/>
          <w:noProof/>
          <w:lang w:val="de-DE" w:eastAsia="de-DE"/>
        </w:rPr>
        <w:t xml:space="preserve">virtuell erlebbar. </w:t>
      </w:r>
    </w:p>
    <w:p w14:paraId="70F6C830" w14:textId="02457847" w:rsidR="005A58D3" w:rsidRDefault="005A58D3" w:rsidP="00165796">
      <w:pPr>
        <w:autoSpaceDE w:val="0"/>
        <w:autoSpaceDN w:val="0"/>
        <w:spacing w:line="360" w:lineRule="auto"/>
        <w:rPr>
          <w:rFonts w:eastAsiaTheme="minorEastAsia" w:cs="Tahoma"/>
          <w:noProof/>
          <w:lang w:val="de-DE" w:eastAsia="de-DE"/>
        </w:rPr>
      </w:pPr>
    </w:p>
    <w:p w14:paraId="3E23F723" w14:textId="281C2A29" w:rsidR="00C31373" w:rsidRDefault="00997B8F" w:rsidP="00165796">
      <w:pPr>
        <w:autoSpaceDE w:val="0"/>
        <w:autoSpaceDN w:val="0"/>
        <w:spacing w:line="360" w:lineRule="auto"/>
        <w:rPr>
          <w:rFonts w:eastAsiaTheme="minorEastAsia" w:cs="Tahoma"/>
          <w:noProof/>
          <w:lang w:val="de-DE" w:eastAsia="de-DE"/>
        </w:rPr>
      </w:pPr>
      <w:r>
        <w:rPr>
          <w:rFonts w:eastAsiaTheme="minorEastAsia" w:cs="Tahoma"/>
          <w:noProof/>
          <w:lang w:val="de-DE" w:eastAsia="de-DE"/>
        </w:rPr>
        <w:t>Das</w:t>
      </w:r>
      <w:r w:rsidR="00C31373">
        <w:rPr>
          <w:rFonts w:eastAsiaTheme="minorEastAsia" w:cs="Tahoma"/>
          <w:noProof/>
          <w:lang w:val="de-DE" w:eastAsia="de-DE"/>
        </w:rPr>
        <w:t xml:space="preserve"> Momente Magazin </w:t>
      </w:r>
      <w:r>
        <w:rPr>
          <w:rFonts w:eastAsiaTheme="minorEastAsia" w:cs="Tahoma"/>
          <w:noProof/>
          <w:lang w:val="de-DE" w:eastAsia="de-DE"/>
        </w:rPr>
        <w:t xml:space="preserve">erzählt </w:t>
      </w:r>
      <w:r w:rsidR="00317C3F">
        <w:rPr>
          <w:rFonts w:eastAsiaTheme="minorEastAsia" w:cs="Tahoma"/>
          <w:noProof/>
          <w:lang w:val="de-DE" w:eastAsia="de-DE"/>
        </w:rPr>
        <w:t>jede</w:t>
      </w:r>
      <w:r>
        <w:rPr>
          <w:rFonts w:eastAsiaTheme="minorEastAsia" w:cs="Tahoma"/>
          <w:noProof/>
          <w:lang w:val="de-DE" w:eastAsia="de-DE"/>
        </w:rPr>
        <w:t xml:space="preserve"> Menge spannende Geschichten aus dem Kufsteinerland</w:t>
      </w:r>
      <w:r w:rsidR="00317C3F">
        <w:rPr>
          <w:rFonts w:eastAsiaTheme="minorEastAsia" w:cs="Tahoma"/>
          <w:noProof/>
          <w:lang w:val="de-DE" w:eastAsia="de-DE"/>
        </w:rPr>
        <w:t xml:space="preserve"> – bisher </w:t>
      </w:r>
      <w:r>
        <w:rPr>
          <w:rFonts w:eastAsiaTheme="minorEastAsia" w:cs="Tahoma"/>
          <w:noProof/>
          <w:lang w:val="de-DE" w:eastAsia="de-DE"/>
        </w:rPr>
        <w:t>mit vielen Buchstaben und Bildern. Nun erwarten alle Leserinnen und Leser außerdem ab sofort auch Videos, Töne, 360</w:t>
      </w:r>
      <w:r w:rsidRPr="00AE67CA">
        <w:rPr>
          <w:rFonts w:eastAsiaTheme="minorEastAsia" w:cs="Tahoma"/>
          <w:noProof/>
          <w:lang w:val="de-DE" w:eastAsia="de-DE"/>
        </w:rPr>
        <w:t>°</w:t>
      </w:r>
      <w:r>
        <w:rPr>
          <w:rFonts w:eastAsiaTheme="minorEastAsia" w:cs="Tahoma"/>
          <w:noProof/>
          <w:lang w:val="de-DE" w:eastAsia="de-DE"/>
        </w:rPr>
        <w:t>-</w:t>
      </w:r>
      <w:r w:rsidR="00204C52">
        <w:rPr>
          <w:rFonts w:eastAsiaTheme="minorEastAsia" w:cs="Tahoma"/>
          <w:noProof/>
          <w:lang w:val="de-DE" w:eastAsia="de-DE"/>
        </w:rPr>
        <w:t>Aufnahmen</w:t>
      </w:r>
      <w:r>
        <w:rPr>
          <w:rFonts w:eastAsiaTheme="minorEastAsia" w:cs="Tahoma"/>
          <w:noProof/>
          <w:lang w:val="de-DE" w:eastAsia="de-DE"/>
        </w:rPr>
        <w:t xml:space="preserve"> und vieles mehr. So vielseitig</w:t>
      </w:r>
      <w:r w:rsidR="00394A73">
        <w:rPr>
          <w:rFonts w:eastAsiaTheme="minorEastAsia" w:cs="Tahoma"/>
          <w:noProof/>
          <w:lang w:val="de-DE" w:eastAsia="de-DE"/>
        </w:rPr>
        <w:t xml:space="preserve"> </w:t>
      </w:r>
      <w:r>
        <w:rPr>
          <w:rFonts w:eastAsiaTheme="minorEastAsia" w:cs="Tahoma"/>
          <w:noProof/>
          <w:lang w:val="de-DE" w:eastAsia="de-DE"/>
        </w:rPr>
        <w:t xml:space="preserve">wie </w:t>
      </w:r>
      <w:r w:rsidR="00317C3F">
        <w:rPr>
          <w:rFonts w:eastAsiaTheme="minorEastAsia" w:cs="Tahoma"/>
          <w:noProof/>
          <w:lang w:val="de-DE" w:eastAsia="de-DE"/>
        </w:rPr>
        <w:t>d</w:t>
      </w:r>
      <w:r>
        <w:rPr>
          <w:rFonts w:eastAsiaTheme="minorEastAsia" w:cs="Tahoma"/>
          <w:noProof/>
          <w:lang w:val="de-DE" w:eastAsia="de-DE"/>
        </w:rPr>
        <w:t>as Kufsteinerland im Sommer ist, zeigen sich auch</w:t>
      </w:r>
      <w:r w:rsidR="00317C3F">
        <w:rPr>
          <w:rFonts w:eastAsiaTheme="minorEastAsia" w:cs="Tahoma"/>
          <w:noProof/>
          <w:lang w:val="de-DE" w:eastAsia="de-DE"/>
        </w:rPr>
        <w:t xml:space="preserve"> seine </w:t>
      </w:r>
      <w:r>
        <w:rPr>
          <w:rFonts w:eastAsiaTheme="minorEastAsia" w:cs="Tahoma"/>
          <w:noProof/>
          <w:lang w:val="de-DE" w:eastAsia="de-DE"/>
        </w:rPr>
        <w:t>Geschichten in einer kun</w:t>
      </w:r>
      <w:r w:rsidR="00424651">
        <w:rPr>
          <w:rFonts w:eastAsiaTheme="minorEastAsia" w:cs="Tahoma"/>
          <w:noProof/>
          <w:lang w:val="de-DE" w:eastAsia="de-DE"/>
        </w:rPr>
        <w:t>t</w:t>
      </w:r>
      <w:r>
        <w:rPr>
          <w:rFonts w:eastAsiaTheme="minorEastAsia" w:cs="Tahoma"/>
          <w:noProof/>
          <w:lang w:val="de-DE" w:eastAsia="de-DE"/>
        </w:rPr>
        <w:t xml:space="preserve">erbunten und von nun an auch interaktiven Welt. </w:t>
      </w:r>
      <w:r w:rsidR="00E8396A">
        <w:rPr>
          <w:rFonts w:eastAsiaTheme="minorEastAsia" w:cs="Tahoma"/>
          <w:noProof/>
          <w:lang w:val="de-DE" w:eastAsia="de-DE"/>
        </w:rPr>
        <w:t xml:space="preserve">Und so funktioniert’s: Einfach die kostenlose App </w:t>
      </w:r>
      <w:r w:rsidR="00274AEA">
        <w:rPr>
          <w:rFonts w:eastAsiaTheme="minorEastAsia" w:cs="Tahoma"/>
          <w:noProof/>
          <w:lang w:val="de-DE" w:eastAsia="de-DE"/>
        </w:rPr>
        <w:t>„</w:t>
      </w:r>
      <w:r w:rsidR="00E8396A">
        <w:rPr>
          <w:rFonts w:eastAsiaTheme="minorEastAsia" w:cs="Tahoma"/>
          <w:noProof/>
          <w:lang w:val="de-DE" w:eastAsia="de-DE"/>
        </w:rPr>
        <w:t>Livi</w:t>
      </w:r>
      <w:r w:rsidR="00274AEA">
        <w:rPr>
          <w:rFonts w:eastAsiaTheme="minorEastAsia" w:cs="Tahoma"/>
          <w:noProof/>
          <w:lang w:val="de-DE" w:eastAsia="de-DE"/>
        </w:rPr>
        <w:t>“</w:t>
      </w:r>
      <w:r w:rsidR="00E8396A">
        <w:rPr>
          <w:rFonts w:eastAsiaTheme="minorEastAsia" w:cs="Tahoma"/>
          <w:noProof/>
          <w:lang w:val="de-DE" w:eastAsia="de-DE"/>
        </w:rPr>
        <w:t xml:space="preserve"> downloaden, die Inhalte des Magazins in der App aktivieren, die Kamera auf </w:t>
      </w:r>
      <w:r w:rsidR="00AA05E6">
        <w:rPr>
          <w:rFonts w:eastAsiaTheme="minorEastAsia" w:cs="Tahoma"/>
          <w:noProof/>
          <w:lang w:val="de-DE" w:eastAsia="de-DE"/>
        </w:rPr>
        <w:t>vorgegebene</w:t>
      </w:r>
      <w:r w:rsidR="00E8396A">
        <w:rPr>
          <w:rFonts w:eastAsiaTheme="minorEastAsia" w:cs="Tahoma"/>
          <w:noProof/>
          <w:lang w:val="de-DE" w:eastAsia="de-DE"/>
        </w:rPr>
        <w:t xml:space="preserve"> Symbole halten und schon werden</w:t>
      </w:r>
      <w:r w:rsidR="00CF7895">
        <w:rPr>
          <w:rFonts w:eastAsiaTheme="minorEastAsia" w:cs="Tahoma"/>
          <w:noProof/>
          <w:lang w:val="de-DE" w:eastAsia="de-DE"/>
        </w:rPr>
        <w:t xml:space="preserve"> die</w:t>
      </w:r>
      <w:r w:rsidR="00E8396A">
        <w:rPr>
          <w:rFonts w:eastAsiaTheme="minorEastAsia" w:cs="Tahoma"/>
          <w:noProof/>
          <w:lang w:val="de-DE" w:eastAsia="de-DE"/>
        </w:rPr>
        <w:t xml:space="preserve"> Inhalte abgespielt. </w:t>
      </w:r>
    </w:p>
    <w:p w14:paraId="23353C21" w14:textId="77777777" w:rsidR="00C31373" w:rsidRDefault="00C31373" w:rsidP="00165796">
      <w:pPr>
        <w:autoSpaceDE w:val="0"/>
        <w:autoSpaceDN w:val="0"/>
        <w:spacing w:line="360" w:lineRule="auto"/>
        <w:rPr>
          <w:rFonts w:eastAsiaTheme="minorEastAsia" w:cs="Tahoma"/>
          <w:noProof/>
          <w:lang w:val="de-DE" w:eastAsia="de-DE"/>
        </w:rPr>
      </w:pPr>
    </w:p>
    <w:p w14:paraId="7563E2E0" w14:textId="2E51AA56" w:rsidR="005A58D3" w:rsidRDefault="00EA5F9F" w:rsidP="00165796">
      <w:pPr>
        <w:autoSpaceDE w:val="0"/>
        <w:autoSpaceDN w:val="0"/>
        <w:spacing w:line="360" w:lineRule="auto"/>
        <w:rPr>
          <w:rFonts w:eastAsiaTheme="minorEastAsia" w:cs="Tahoma"/>
          <w:noProof/>
          <w:lang w:val="de-DE" w:eastAsia="de-DE"/>
        </w:rPr>
      </w:pPr>
      <w:r>
        <w:rPr>
          <w:rFonts w:eastAsiaTheme="minorEastAsia" w:cs="Tahoma"/>
          <w:noProof/>
          <w:lang w:val="de-DE" w:eastAsia="de-DE"/>
        </w:rPr>
        <w:t xml:space="preserve">Was vor noch nicht all zu langer Zeit als Science Fiction erschien, findet nun immer breitere Anwendung: Augmented Reality (AR). Diese </w:t>
      </w:r>
      <w:r w:rsidR="006F1CC0">
        <w:rPr>
          <w:rFonts w:eastAsiaTheme="minorEastAsia" w:cs="Tahoma"/>
          <w:noProof/>
          <w:lang w:val="de-DE" w:eastAsia="de-DE"/>
        </w:rPr>
        <w:t xml:space="preserve">Technologie macht Inhalte virtuell erlebbar. Das heißt, dass im Gegensatz zur Virtual Realitiy (VR), in der man komplett in eine virtuelle Welt eintaucht, AR die Realität mit digitalen Elementen erweitert. </w:t>
      </w:r>
      <w:r w:rsidR="00204C52">
        <w:rPr>
          <w:rFonts w:eastAsiaTheme="minorEastAsia" w:cs="Tahoma"/>
          <w:noProof/>
          <w:lang w:val="de-DE" w:eastAsia="de-DE"/>
        </w:rPr>
        <w:t>„Mit Augumented Reality schlagen wir die Brücke zur digitalen Welt. Ohne auf das haptische Magazin zu verzichten, kann man nun noch tiefer in unsere Region eintauchen. Die digitale und die reale Welt verbinden sich“, zeigt sich TVB Geschäftsführer André Lomsky überzeugt.</w:t>
      </w:r>
      <w:r w:rsidR="006B22CD">
        <w:rPr>
          <w:rFonts w:eastAsiaTheme="minorEastAsia" w:cs="Tahoma"/>
          <w:noProof/>
          <w:lang w:val="de-DE" w:eastAsia="de-DE"/>
        </w:rPr>
        <w:t xml:space="preserve"> Obmann Georg Hörhager ist ebenfalls </w:t>
      </w:r>
      <w:r w:rsidR="00FB2E3C">
        <w:rPr>
          <w:rFonts w:eastAsiaTheme="minorEastAsia" w:cs="Tahoma"/>
          <w:noProof/>
          <w:lang w:val="de-DE" w:eastAsia="de-DE"/>
        </w:rPr>
        <w:t>stolz auf</w:t>
      </w:r>
      <w:r w:rsidR="00811087">
        <w:rPr>
          <w:rFonts w:eastAsiaTheme="minorEastAsia" w:cs="Tahoma"/>
          <w:noProof/>
          <w:lang w:val="de-DE" w:eastAsia="de-DE"/>
        </w:rPr>
        <w:t xml:space="preserve"> die neu eingeschlagenen </w:t>
      </w:r>
      <w:r w:rsidR="00FB2E3C">
        <w:rPr>
          <w:rFonts w:eastAsiaTheme="minorEastAsia" w:cs="Tahoma"/>
          <w:noProof/>
          <w:lang w:val="de-DE" w:eastAsia="de-DE"/>
        </w:rPr>
        <w:t>Wege</w:t>
      </w:r>
      <w:r w:rsidR="006B22CD">
        <w:rPr>
          <w:rFonts w:eastAsiaTheme="minorEastAsia" w:cs="Tahoma"/>
          <w:noProof/>
          <w:lang w:val="de-DE" w:eastAsia="de-DE"/>
        </w:rPr>
        <w:t>: „Die Gästebedürfnisse haben sich in den vergangenen Jahren aufgrund der Corona-Pandemie und der da</w:t>
      </w:r>
      <w:r w:rsidR="00FB2E3C">
        <w:rPr>
          <w:rFonts w:eastAsiaTheme="minorEastAsia" w:cs="Tahoma"/>
          <w:noProof/>
          <w:lang w:val="de-DE" w:eastAsia="de-DE"/>
        </w:rPr>
        <w:t>durch</w:t>
      </w:r>
      <w:r w:rsidR="006B22CD">
        <w:rPr>
          <w:rFonts w:eastAsiaTheme="minorEastAsia" w:cs="Tahoma"/>
          <w:noProof/>
          <w:lang w:val="de-DE" w:eastAsia="de-DE"/>
        </w:rPr>
        <w:t xml:space="preserve"> zunehmend fortschreitenden Digitalisierung verändert. Mit dem neuen </w:t>
      </w:r>
      <w:r w:rsidR="00CA2013">
        <w:rPr>
          <w:rFonts w:eastAsiaTheme="minorEastAsia" w:cs="Tahoma"/>
          <w:noProof/>
          <w:lang w:val="de-DE" w:eastAsia="de-DE"/>
        </w:rPr>
        <w:t>Momente M</w:t>
      </w:r>
      <w:r w:rsidR="006B22CD">
        <w:rPr>
          <w:rFonts w:eastAsiaTheme="minorEastAsia" w:cs="Tahoma"/>
          <w:noProof/>
          <w:lang w:val="de-DE" w:eastAsia="de-DE"/>
        </w:rPr>
        <w:t xml:space="preserve">agazin gehen wir auf </w:t>
      </w:r>
      <w:r w:rsidR="00B839F6">
        <w:rPr>
          <w:rFonts w:eastAsiaTheme="minorEastAsia" w:cs="Tahoma"/>
          <w:noProof/>
          <w:lang w:val="de-DE" w:eastAsia="de-DE"/>
        </w:rPr>
        <w:t>diesen Zeitgeist</w:t>
      </w:r>
      <w:r w:rsidR="006B22CD">
        <w:rPr>
          <w:rFonts w:eastAsiaTheme="minorEastAsia" w:cs="Tahoma"/>
          <w:noProof/>
          <w:lang w:val="de-DE" w:eastAsia="de-DE"/>
        </w:rPr>
        <w:t xml:space="preserve"> ein und leisten </w:t>
      </w:r>
      <w:r w:rsidR="00FB2E3C">
        <w:rPr>
          <w:rFonts w:eastAsiaTheme="minorEastAsia" w:cs="Tahoma"/>
          <w:noProof/>
          <w:lang w:val="de-DE" w:eastAsia="de-DE"/>
        </w:rPr>
        <w:t xml:space="preserve">damit </w:t>
      </w:r>
      <w:r w:rsidR="006B22CD">
        <w:rPr>
          <w:rFonts w:eastAsiaTheme="minorEastAsia" w:cs="Tahoma"/>
          <w:noProof/>
          <w:lang w:val="de-DE" w:eastAsia="de-DE"/>
        </w:rPr>
        <w:t>Pionier</w:t>
      </w:r>
      <w:r w:rsidR="00154C47">
        <w:rPr>
          <w:rFonts w:eastAsiaTheme="minorEastAsia" w:cs="Tahoma"/>
          <w:noProof/>
          <w:lang w:val="de-DE" w:eastAsia="de-DE"/>
        </w:rPr>
        <w:t>arbeit i</w:t>
      </w:r>
      <w:r w:rsidR="00CA2013">
        <w:rPr>
          <w:rFonts w:eastAsiaTheme="minorEastAsia" w:cs="Tahoma"/>
          <w:noProof/>
          <w:lang w:val="de-DE" w:eastAsia="de-DE"/>
        </w:rPr>
        <w:t>n</w:t>
      </w:r>
      <w:r w:rsidR="00154C47">
        <w:rPr>
          <w:rFonts w:eastAsiaTheme="minorEastAsia" w:cs="Tahoma"/>
          <w:noProof/>
          <w:lang w:val="de-DE" w:eastAsia="de-DE"/>
        </w:rPr>
        <w:t xml:space="preserve"> Tirol.“</w:t>
      </w:r>
    </w:p>
    <w:p w14:paraId="756C082B" w14:textId="4C8245E4" w:rsidR="006D1AD0" w:rsidRDefault="006D1AD0" w:rsidP="00165796">
      <w:pPr>
        <w:autoSpaceDE w:val="0"/>
        <w:autoSpaceDN w:val="0"/>
        <w:spacing w:line="360" w:lineRule="auto"/>
        <w:rPr>
          <w:rFonts w:eastAsiaTheme="minorEastAsia" w:cs="Tahoma"/>
          <w:noProof/>
          <w:lang w:val="de-DE" w:eastAsia="de-DE"/>
        </w:rPr>
      </w:pPr>
    </w:p>
    <w:p w14:paraId="2056EB2C" w14:textId="217313A5" w:rsidR="006B7BC4" w:rsidRDefault="006D1AD0" w:rsidP="00165796">
      <w:pPr>
        <w:autoSpaceDE w:val="0"/>
        <w:autoSpaceDN w:val="0"/>
        <w:spacing w:line="360" w:lineRule="auto"/>
        <w:rPr>
          <w:rFonts w:eastAsiaTheme="minorEastAsia" w:cs="Tahoma"/>
          <w:noProof/>
          <w:lang w:val="de-DE" w:eastAsia="de-DE"/>
        </w:rPr>
      </w:pPr>
      <w:r>
        <w:rPr>
          <w:rFonts w:eastAsiaTheme="minorEastAsia" w:cs="Tahoma"/>
          <w:noProof/>
          <w:lang w:val="de-DE" w:eastAsia="de-DE"/>
        </w:rPr>
        <w:t xml:space="preserve">Die neue App „Livi AR“, welche </w:t>
      </w:r>
      <w:r w:rsidR="00B839F6">
        <w:rPr>
          <w:rFonts w:eastAsiaTheme="minorEastAsia" w:cs="Tahoma"/>
          <w:noProof/>
          <w:lang w:val="de-DE" w:eastAsia="de-DE"/>
        </w:rPr>
        <w:t>von</w:t>
      </w:r>
      <w:r>
        <w:rPr>
          <w:rFonts w:eastAsiaTheme="minorEastAsia" w:cs="Tahoma"/>
          <w:noProof/>
          <w:lang w:val="de-DE" w:eastAsia="de-DE"/>
        </w:rPr>
        <w:t xml:space="preserve"> „VITAMIN D</w:t>
      </w:r>
      <w:r w:rsidR="00B26C26">
        <w:rPr>
          <w:rFonts w:eastAsiaTheme="minorEastAsia" w:cs="Tahoma"/>
          <w:noProof/>
          <w:lang w:val="de-DE" w:eastAsia="de-DE"/>
        </w:rPr>
        <w:t>“</w:t>
      </w:r>
      <w:r w:rsidR="00B839F6">
        <w:rPr>
          <w:rFonts w:eastAsiaTheme="minorEastAsia" w:cs="Tahoma"/>
          <w:noProof/>
          <w:lang w:val="de-DE" w:eastAsia="de-DE"/>
        </w:rPr>
        <w:t xml:space="preserve"> </w:t>
      </w:r>
      <w:r w:rsidR="00B26C26">
        <w:rPr>
          <w:rFonts w:eastAsiaTheme="minorEastAsia" w:cs="Tahoma"/>
          <w:noProof/>
          <w:lang w:val="de-DE" w:eastAsia="de-DE"/>
        </w:rPr>
        <w:t xml:space="preserve">entwickelt wurde, </w:t>
      </w:r>
      <w:r>
        <w:rPr>
          <w:rFonts w:eastAsiaTheme="minorEastAsia" w:cs="Tahoma"/>
          <w:noProof/>
          <w:lang w:val="de-DE" w:eastAsia="de-DE"/>
        </w:rPr>
        <w:t xml:space="preserve">kommt im Magazin Momente des TVB Kufsteinerland </w:t>
      </w:r>
      <w:r w:rsidR="007E6AB2">
        <w:rPr>
          <w:rFonts w:eastAsiaTheme="minorEastAsia" w:cs="Tahoma"/>
          <w:noProof/>
          <w:lang w:val="de-DE" w:eastAsia="de-DE"/>
        </w:rPr>
        <w:t xml:space="preserve">erstmals </w:t>
      </w:r>
      <w:r>
        <w:rPr>
          <w:rFonts w:eastAsiaTheme="minorEastAsia" w:cs="Tahoma"/>
          <w:noProof/>
          <w:lang w:val="de-DE" w:eastAsia="de-DE"/>
        </w:rPr>
        <w:t>zum Einsatz</w:t>
      </w:r>
      <w:r w:rsidR="00B26C26">
        <w:rPr>
          <w:rFonts w:eastAsiaTheme="minorEastAsia" w:cs="Tahoma"/>
          <w:noProof/>
          <w:lang w:val="de-DE" w:eastAsia="de-DE"/>
        </w:rPr>
        <w:t>. Dieses erscheint zweimal pro Jahr und zeigt neben Reportagen und imposanten Bildern aus der Region nun er</w:t>
      </w:r>
      <w:r w:rsidR="00204C52">
        <w:rPr>
          <w:rFonts w:eastAsiaTheme="minorEastAsia" w:cs="Tahoma"/>
          <w:noProof/>
          <w:lang w:val="de-DE" w:eastAsia="de-DE"/>
        </w:rPr>
        <w:t>st</w:t>
      </w:r>
      <w:r w:rsidR="00B26C26">
        <w:rPr>
          <w:rFonts w:eastAsiaTheme="minorEastAsia" w:cs="Tahoma"/>
          <w:noProof/>
          <w:lang w:val="de-DE" w:eastAsia="de-DE"/>
        </w:rPr>
        <w:t xml:space="preserve">mals </w:t>
      </w:r>
      <w:r w:rsidR="00204C52">
        <w:rPr>
          <w:rFonts w:eastAsiaTheme="minorEastAsia" w:cs="Tahoma"/>
          <w:noProof/>
          <w:lang w:val="de-DE" w:eastAsia="de-DE"/>
        </w:rPr>
        <w:t>auch digitale Inhalte</w:t>
      </w:r>
      <w:r w:rsidR="00AE67CA" w:rsidRPr="00AE67CA">
        <w:rPr>
          <w:rFonts w:eastAsiaTheme="minorEastAsia" w:cs="Tahoma"/>
          <w:noProof/>
          <w:lang w:val="de-DE" w:eastAsia="de-DE"/>
        </w:rPr>
        <w:t>.</w:t>
      </w:r>
      <w:r w:rsidR="002256AF">
        <w:rPr>
          <w:rFonts w:eastAsiaTheme="minorEastAsia" w:cs="Tahoma"/>
          <w:noProof/>
          <w:lang w:val="de-DE" w:eastAsia="de-DE"/>
        </w:rPr>
        <w:t xml:space="preserve"> </w:t>
      </w:r>
      <w:r w:rsidR="009708B6">
        <w:rPr>
          <w:rFonts w:eastAsiaTheme="minorEastAsia" w:cs="Tahoma"/>
          <w:noProof/>
          <w:lang w:val="de-DE" w:eastAsia="de-DE"/>
        </w:rPr>
        <w:t>Thomas Oberhuber, Geschäftsführer der ofp kommunikation, ist vom gemeinsamen Pilotprojekt begeistert: „</w:t>
      </w:r>
      <w:r w:rsidR="00811087" w:rsidRPr="00811087">
        <w:rPr>
          <w:rFonts w:eastAsiaTheme="minorEastAsia" w:cs="Tahoma"/>
          <w:noProof/>
          <w:lang w:val="de-DE" w:eastAsia="de-DE"/>
        </w:rPr>
        <w:t>AR bietet großartige Möglichkeiten, um KundInnen zu begeistern. Egal ob für Printprodukte wie Magazine, für Messen oder Showrooms, Produktvorstellungen, Kultureinrichtungen oder Erlebniswege – mit AR schaffen wir überzeugende Markenerlebnisse.“</w:t>
      </w:r>
      <w:r w:rsidR="00CA2013">
        <w:rPr>
          <w:rFonts w:eastAsiaTheme="minorEastAsia" w:cs="Tahoma"/>
          <w:noProof/>
          <w:lang w:val="de-DE" w:eastAsia="de-DE"/>
        </w:rPr>
        <w:t xml:space="preserve"> Das Magazin ist an den Infostellen des Tourismusverband Kufsteinerland und in vielen Betrieben für alle Gäste erhältlich. </w:t>
      </w:r>
    </w:p>
    <w:p w14:paraId="026134B0" w14:textId="662EFF21" w:rsidR="006B7BC4" w:rsidRDefault="006B7BC4" w:rsidP="00165796">
      <w:pPr>
        <w:autoSpaceDE w:val="0"/>
        <w:autoSpaceDN w:val="0"/>
        <w:spacing w:line="360" w:lineRule="auto"/>
        <w:rPr>
          <w:rFonts w:eastAsiaTheme="minorEastAsia" w:cs="Tahoma"/>
          <w:noProof/>
          <w:lang w:val="de-DE" w:eastAsia="de-DE"/>
        </w:rPr>
      </w:pPr>
    </w:p>
    <w:p w14:paraId="33FE81DD" w14:textId="45C8C2D7" w:rsidR="006B7BC4" w:rsidRDefault="006B7BC4" w:rsidP="00165796">
      <w:pPr>
        <w:autoSpaceDE w:val="0"/>
        <w:autoSpaceDN w:val="0"/>
        <w:spacing w:line="360" w:lineRule="auto"/>
        <w:rPr>
          <w:rFonts w:eastAsiaTheme="minorEastAsia" w:cs="Tahoma"/>
          <w:noProof/>
          <w:lang w:val="de-DE" w:eastAsia="de-DE"/>
        </w:rPr>
      </w:pPr>
    </w:p>
    <w:p w14:paraId="41E79DDA" w14:textId="6D9F95AD" w:rsidR="006B7BC4" w:rsidRDefault="006B7BC4" w:rsidP="00165796">
      <w:pPr>
        <w:autoSpaceDE w:val="0"/>
        <w:autoSpaceDN w:val="0"/>
        <w:spacing w:line="360" w:lineRule="auto"/>
        <w:rPr>
          <w:rFonts w:eastAsiaTheme="minorEastAsia" w:cs="Tahoma"/>
          <w:noProof/>
          <w:lang w:val="de-DE" w:eastAsia="de-DE"/>
        </w:rPr>
      </w:pPr>
    </w:p>
    <w:p w14:paraId="1E3DF3C1" w14:textId="77777777" w:rsidR="006B7BC4" w:rsidRDefault="006B7BC4" w:rsidP="00165796">
      <w:pPr>
        <w:autoSpaceDE w:val="0"/>
        <w:autoSpaceDN w:val="0"/>
        <w:spacing w:line="360" w:lineRule="auto"/>
        <w:rPr>
          <w:rFonts w:eastAsiaTheme="minorEastAsia" w:cs="Tahoma"/>
          <w:noProof/>
          <w:lang w:val="de-DE" w:eastAsia="de-DE"/>
        </w:rPr>
      </w:pPr>
    </w:p>
    <w:p w14:paraId="5B6CC28C" w14:textId="77777777" w:rsidR="005B2124" w:rsidRPr="005B2124" w:rsidRDefault="005B2124" w:rsidP="005B2124">
      <w:pPr>
        <w:spacing w:after="160" w:line="360" w:lineRule="auto"/>
        <w:jc w:val="left"/>
        <w:rPr>
          <w:rFonts w:eastAsia="Calibri" w:cs="Tahoma"/>
          <w:b/>
          <w:szCs w:val="18"/>
          <w:lang w:val="de-AT"/>
        </w:rPr>
      </w:pPr>
      <w:r w:rsidRPr="005B2124">
        <w:rPr>
          <w:rFonts w:eastAsia="Calibri" w:cs="Tahoma"/>
          <w:b/>
          <w:szCs w:val="18"/>
          <w:lang w:val="de-AT"/>
        </w:rPr>
        <w:t>Pressekontakt:</w:t>
      </w:r>
    </w:p>
    <w:p w14:paraId="767064E0" w14:textId="77777777" w:rsidR="005B2124" w:rsidRPr="005B2124" w:rsidRDefault="005B2124" w:rsidP="005B2124">
      <w:pPr>
        <w:autoSpaceDE w:val="0"/>
        <w:autoSpaceDN w:val="0"/>
        <w:spacing w:line="240" w:lineRule="auto"/>
        <w:jc w:val="left"/>
        <w:rPr>
          <w:rFonts w:eastAsia="Times New Roman" w:cs="Tahoma"/>
          <w:b/>
          <w:bCs/>
          <w:noProof/>
          <w:szCs w:val="18"/>
          <w:lang w:val="de-DE" w:eastAsia="de-DE"/>
        </w:rPr>
      </w:pPr>
      <w:r w:rsidRPr="005B2124">
        <w:rPr>
          <w:rFonts w:eastAsia="Times New Roman" w:cs="Tahoma"/>
          <w:b/>
          <w:bCs/>
          <w:noProof/>
          <w:szCs w:val="18"/>
          <w:lang w:val="de-DE" w:eastAsia="de-DE"/>
        </w:rPr>
        <w:t>Mag. Barbara Kaiser, MA| PR / Kommunikation / Marketing</w:t>
      </w:r>
      <w:r w:rsidRPr="005B2124">
        <w:rPr>
          <w:rFonts w:eastAsia="Times New Roman" w:cs="Tahoma"/>
          <w:b/>
          <w:bCs/>
          <w:noProof/>
          <w:szCs w:val="18"/>
          <w:lang w:val="de-DE" w:eastAsia="de-DE"/>
        </w:rPr>
        <w:tab/>
      </w:r>
      <w:r w:rsidRPr="005B2124">
        <w:rPr>
          <w:rFonts w:eastAsia="Times New Roman" w:cs="Tahoma"/>
          <w:b/>
          <w:bCs/>
          <w:noProof/>
          <w:szCs w:val="18"/>
          <w:lang w:val="de-DE" w:eastAsia="de-DE"/>
        </w:rPr>
        <w:tab/>
      </w:r>
    </w:p>
    <w:p w14:paraId="7613EE33" w14:textId="5CE63A1D" w:rsidR="005B2124" w:rsidRPr="005B2124" w:rsidRDefault="005B2124" w:rsidP="005B2124">
      <w:pPr>
        <w:autoSpaceDE w:val="0"/>
        <w:autoSpaceDN w:val="0"/>
        <w:spacing w:line="240" w:lineRule="auto"/>
        <w:jc w:val="left"/>
        <w:rPr>
          <w:rFonts w:eastAsia="Times New Roman" w:cs="Tahoma"/>
          <w:noProof/>
          <w:szCs w:val="18"/>
          <w:lang w:val="de-DE" w:eastAsia="de-DE"/>
        </w:rPr>
      </w:pPr>
      <w:r w:rsidRPr="005B2124">
        <w:rPr>
          <w:rFonts w:eastAsia="Times New Roman" w:cs="Tahoma"/>
          <w:b/>
          <w:bCs/>
          <w:noProof/>
          <w:szCs w:val="18"/>
          <w:lang w:val="de-DE" w:eastAsia="de-DE"/>
        </w:rPr>
        <w:t>Tourismusverband Kufsteinerland</w:t>
      </w:r>
    </w:p>
    <w:p w14:paraId="75A618DA" w14:textId="77777777" w:rsidR="005B2124" w:rsidRPr="005B2124" w:rsidRDefault="005B2124" w:rsidP="005B2124">
      <w:pPr>
        <w:autoSpaceDE w:val="0"/>
        <w:autoSpaceDN w:val="0"/>
        <w:spacing w:line="240" w:lineRule="auto"/>
        <w:jc w:val="left"/>
        <w:rPr>
          <w:rFonts w:eastAsia="Times New Roman" w:cs="Tahoma"/>
          <w:noProof/>
          <w:szCs w:val="18"/>
          <w:lang w:val="de-DE" w:eastAsia="de-DE"/>
        </w:rPr>
      </w:pPr>
      <w:r w:rsidRPr="005B2124">
        <w:rPr>
          <w:rFonts w:eastAsia="Times New Roman" w:cs="Tahoma"/>
          <w:noProof/>
          <w:szCs w:val="18"/>
          <w:lang w:val="de-DE" w:eastAsia="de-DE"/>
        </w:rPr>
        <w:t>Unterer Stadtplatz 11 | 6330 Kufstein</w:t>
      </w:r>
    </w:p>
    <w:p w14:paraId="00146CFE" w14:textId="77777777" w:rsidR="005B2124" w:rsidRPr="005B2124" w:rsidRDefault="005B2124" w:rsidP="005B2124">
      <w:pPr>
        <w:autoSpaceDE w:val="0"/>
        <w:autoSpaceDN w:val="0"/>
        <w:spacing w:line="240" w:lineRule="auto"/>
        <w:jc w:val="left"/>
        <w:rPr>
          <w:rFonts w:eastAsia="Times New Roman" w:cs="Tahoma"/>
          <w:noProof/>
          <w:color w:val="3C3C3C"/>
          <w:szCs w:val="18"/>
          <w:lang w:val="de-DE" w:eastAsia="de-DE"/>
        </w:rPr>
      </w:pPr>
      <w:r w:rsidRPr="005B2124">
        <w:rPr>
          <w:rFonts w:eastAsia="Times New Roman" w:cs="Tahoma"/>
          <w:noProof/>
          <w:szCs w:val="18"/>
          <w:lang w:val="de-DE" w:eastAsia="de-DE"/>
        </w:rPr>
        <w:t xml:space="preserve">E </w:t>
      </w:r>
      <w:hyperlink r:id="rId8" w:history="1">
        <w:r w:rsidRPr="005B2124">
          <w:rPr>
            <w:rFonts w:eastAsia="Times New Roman" w:cs="Tahoma"/>
            <w:noProof/>
            <w:color w:val="0563C1"/>
            <w:szCs w:val="18"/>
            <w:u w:val="single"/>
            <w:lang w:val="de-DE" w:eastAsia="de-DE"/>
          </w:rPr>
          <w:t>b.kaiser@kufstein.com</w:t>
        </w:r>
      </w:hyperlink>
      <w:r w:rsidRPr="005B2124">
        <w:rPr>
          <w:rFonts w:eastAsia="Times New Roman" w:cs="Tahoma"/>
          <w:noProof/>
          <w:color w:val="3C3C3C"/>
          <w:szCs w:val="18"/>
          <w:lang w:val="de-DE" w:eastAsia="de-DE"/>
        </w:rPr>
        <w:t xml:space="preserve"> </w:t>
      </w:r>
    </w:p>
    <w:p w14:paraId="32EB7F89" w14:textId="32ADE8E4" w:rsidR="005B2124" w:rsidRPr="00906CD8" w:rsidRDefault="005B2124" w:rsidP="00906CD8">
      <w:pPr>
        <w:autoSpaceDE w:val="0"/>
        <w:autoSpaceDN w:val="0"/>
        <w:spacing w:line="240" w:lineRule="auto"/>
        <w:jc w:val="left"/>
        <w:rPr>
          <w:rFonts w:eastAsia="Times New Roman" w:cs="Tahoma"/>
          <w:noProof/>
          <w:szCs w:val="18"/>
          <w:lang w:val="de-DE" w:eastAsia="de-DE"/>
        </w:rPr>
      </w:pPr>
      <w:r w:rsidRPr="005B2124">
        <w:rPr>
          <w:rFonts w:eastAsia="Times New Roman" w:cs="Tahoma"/>
          <w:noProof/>
          <w:szCs w:val="18"/>
          <w:lang w:val="de-DE" w:eastAsia="de-DE"/>
        </w:rPr>
        <w:t>T +43 5372 62207 21</w:t>
      </w:r>
    </w:p>
    <w:sectPr w:rsidR="005B2124" w:rsidRPr="00906CD8" w:rsidSect="00AF38CB">
      <w:headerReference w:type="default" r:id="rId9"/>
      <w:footerReference w:type="default" r:id="rId10"/>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ADD3C" w14:textId="77777777" w:rsidR="00444B70" w:rsidRDefault="00444B70" w:rsidP="0040747C">
      <w:r>
        <w:separator/>
      </w:r>
    </w:p>
  </w:endnote>
  <w:endnote w:type="continuationSeparator" w:id="0">
    <w:p w14:paraId="54D37C8F" w14:textId="77777777" w:rsidR="00444B70" w:rsidRDefault="00444B70"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otham">
    <w:altName w:val="Calibri"/>
    <w:charset w:val="00"/>
    <w:family w:val="auto"/>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altName w:val="Arial"/>
    <w:panose1 w:val="00000000000000000000"/>
    <w:charset w:val="00"/>
    <w:family w:val="modern"/>
    <w:notTrueType/>
    <w:pitch w:val="variable"/>
    <w:sig w:usb0="00000001" w:usb1="50000048" w:usb2="00000000" w:usb3="00000000" w:csb0="00000111" w:csb1="00000000"/>
  </w:font>
  <w:font w:name="Franklin Gothic Book">
    <w:panose1 w:val="020B0503020102020204"/>
    <w:charset w:val="00"/>
    <w:family w:val="swiss"/>
    <w:pitch w:val="variable"/>
    <w:sig w:usb0="00000287" w:usb1="00000000" w:usb2="00000000" w:usb3="00000000" w:csb0="0000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B589A" w14:textId="3442AE40" w:rsidR="007F06CF" w:rsidRPr="00591E9D" w:rsidRDefault="00D226C3" w:rsidP="00591E9D">
    <w:pPr>
      <w:pStyle w:val="Fuzeile"/>
    </w:pPr>
    <w:r>
      <w:rPr>
        <w:rFonts w:ascii="Apercu" w:hAnsi="Apercu" w:cs="Apercu"/>
        <w:b/>
        <w:bCs/>
        <w:noProof/>
        <w:spacing w:val="2"/>
        <w:sz w:val="14"/>
        <w:szCs w:val="14"/>
        <w:lang w:val="de-AT" w:eastAsia="de-AT"/>
      </w:rPr>
      <w:drawing>
        <wp:anchor distT="0" distB="0" distL="114300" distR="114300" simplePos="0" relativeHeight="251708416" behindDoc="1" locked="0" layoutInCell="1" allowOverlap="1" wp14:anchorId="73A2970C" wp14:editId="7D23AE34">
          <wp:simplePos x="0" y="0"/>
          <wp:positionH relativeFrom="margin">
            <wp:align>left</wp:align>
          </wp:positionH>
          <wp:positionV relativeFrom="margin">
            <wp:posOffset>8814150</wp:posOffset>
          </wp:positionV>
          <wp:extent cx="5605780" cy="200660"/>
          <wp:effectExtent l="0" t="0" r="0" b="8890"/>
          <wp:wrapTight wrapText="bothSides">
            <wp:wrapPolygon edited="0">
              <wp:start x="0" y="0"/>
              <wp:lineTo x="0" y="20506"/>
              <wp:lineTo x="21507" y="20506"/>
              <wp:lineTo x="21507" y="0"/>
              <wp:lineTo x="0" y="0"/>
            </wp:wrapPolygon>
          </wp:wrapTight>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05780" cy="200660"/>
                  </a:xfrm>
                  <a:prstGeom prst="rect">
                    <a:avLst/>
                  </a:prstGeom>
                </pic:spPr>
              </pic:pic>
            </a:graphicData>
          </a:graphic>
          <wp14:sizeRelH relativeFrom="margin">
            <wp14:pctWidth>0</wp14:pctWidth>
          </wp14:sizeRelH>
          <wp14:sizeRelV relativeFrom="margin">
            <wp14:pctHeight>0</wp14:pctHeight>
          </wp14:sizeRelV>
        </wp:anchor>
      </w:drawing>
    </w:r>
    <w:r w:rsidR="00C94F5E">
      <w:rPr>
        <w:noProof/>
        <w:lang w:val="de-AT" w:eastAsia="de-AT"/>
      </w:rPr>
      <mc:AlternateContent>
        <mc:Choice Requires="wps">
          <w:drawing>
            <wp:anchor distT="0" distB="0" distL="114300" distR="114300" simplePos="0" relativeHeight="251698176" behindDoc="0" locked="0" layoutInCell="1" allowOverlap="1" wp14:anchorId="4B34439D" wp14:editId="0DBE5F9C">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2F37B8" w:rsidRPr="002F37B8">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2F37B8" w:rsidRPr="002F37B8">
                              <w:rPr>
                                <w:rFonts w:cs="Tahoma"/>
                                <w:noProof/>
                                <w:spacing w:val="8"/>
                                <w:sz w:val="15"/>
                                <w:szCs w:val="15"/>
                              </w:rPr>
                              <w:t>2</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B34439D" id="_x0000_t202" coordsize="21600,21600" o:spt="202" path="m,l,21600r21600,l21600,xe">
              <v:stroke joinstyle="miter"/>
              <v:path gradientshapeok="t" o:connecttype="rect"/>
            </v:shapetype>
            <v:shape id="Text Box 16" o:spid="_x0000_s1026"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" filled="f" stroked="f" strokeweight=".5pt">
              <v:path arrowok="t"/>
              <v:textbox style="mso-fit-shape-to-text:t" inset="0,0,0,0">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2F37B8" w:rsidRPr="002F37B8">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2F37B8" w:rsidRPr="002F37B8">
                        <w:rPr>
                          <w:rFonts w:cs="Tahoma"/>
                          <w:noProof/>
                          <w:spacing w:val="8"/>
                          <w:sz w:val="15"/>
                          <w:szCs w:val="15"/>
                        </w:rPr>
                        <w:t>2</w:t>
                      </w:r>
                    </w:fldSimple>
                  </w:p>
                </w:txbxContent>
              </v:textbox>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BE425" w14:textId="77777777" w:rsidR="00444B70" w:rsidRDefault="00444B70" w:rsidP="0040747C">
      <w:r>
        <w:separator/>
      </w:r>
    </w:p>
  </w:footnote>
  <w:footnote w:type="continuationSeparator" w:id="0">
    <w:p w14:paraId="1A9938FA" w14:textId="77777777" w:rsidR="00444B70" w:rsidRDefault="00444B70" w:rsidP="00407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341C7" w14:textId="58965905" w:rsidR="00AF0F40" w:rsidRDefault="00AF0F40">
    <w:pPr>
      <w:pStyle w:val="Kopfzeile"/>
    </w:pPr>
    <w:r>
      <w:rPr>
        <w:noProof/>
        <w:lang w:val="de-DE" w:eastAsia="de-DE"/>
      </w:rPr>
      <w:drawing>
        <wp:anchor distT="0" distB="0" distL="114300" distR="114300" simplePos="0" relativeHeight="251710464" behindDoc="0" locked="0" layoutInCell="1" allowOverlap="1" wp14:anchorId="1AE20822" wp14:editId="163C2A8F">
          <wp:simplePos x="0" y="0"/>
          <wp:positionH relativeFrom="margin">
            <wp:align>center</wp:align>
          </wp:positionH>
          <wp:positionV relativeFrom="page">
            <wp:posOffset>401955</wp:posOffset>
          </wp:positionV>
          <wp:extent cx="1551600" cy="543600"/>
          <wp:effectExtent l="0" t="0" r="0" b="889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0A74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3077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FA1E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AC20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C021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15:restartNumberingAfterBreak="0">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C3F4356"/>
    <w:multiLevelType w:val="hybridMultilevel"/>
    <w:tmpl w:val="86223E42"/>
    <w:lvl w:ilvl="0" w:tplc="A4F86F12">
      <w:start w:val="2"/>
      <w:numFmt w:val="bullet"/>
      <w:lvlText w:val="-"/>
      <w:lvlJc w:val="left"/>
      <w:pPr>
        <w:ind w:left="720" w:hanging="360"/>
      </w:pPr>
      <w:rPr>
        <w:rFonts w:ascii="Tahoma" w:eastAsiaTheme="minorHAnsi"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15:restartNumberingAfterBreak="0">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1" w15:restartNumberingAfterBreak="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415471162">
    <w:abstractNumId w:val="9"/>
  </w:num>
  <w:num w:numId="2" w16cid:durableId="1060834655">
    <w:abstractNumId w:val="7"/>
  </w:num>
  <w:num w:numId="3" w16cid:durableId="194854286">
    <w:abstractNumId w:val="6"/>
  </w:num>
  <w:num w:numId="4" w16cid:durableId="2066567016">
    <w:abstractNumId w:val="5"/>
  </w:num>
  <w:num w:numId="5" w16cid:durableId="1588151515">
    <w:abstractNumId w:val="4"/>
  </w:num>
  <w:num w:numId="6" w16cid:durableId="83695082">
    <w:abstractNumId w:val="8"/>
  </w:num>
  <w:num w:numId="7" w16cid:durableId="1006203158">
    <w:abstractNumId w:val="3"/>
  </w:num>
  <w:num w:numId="8" w16cid:durableId="1117286987">
    <w:abstractNumId w:val="2"/>
  </w:num>
  <w:num w:numId="9" w16cid:durableId="601763105">
    <w:abstractNumId w:val="1"/>
  </w:num>
  <w:num w:numId="10" w16cid:durableId="1082794339">
    <w:abstractNumId w:val="0"/>
  </w:num>
  <w:num w:numId="11" w16cid:durableId="1572346341">
    <w:abstractNumId w:val="10"/>
  </w:num>
  <w:num w:numId="12" w16cid:durableId="1690988612">
    <w:abstractNumId w:val="11"/>
  </w:num>
  <w:num w:numId="13" w16cid:durableId="612975114">
    <w:abstractNumId w:val="19"/>
  </w:num>
  <w:num w:numId="14" w16cid:durableId="342711886">
    <w:abstractNumId w:val="15"/>
  </w:num>
  <w:num w:numId="15" w16cid:durableId="1350251205">
    <w:abstractNumId w:val="14"/>
  </w:num>
  <w:num w:numId="16" w16cid:durableId="1499153214">
    <w:abstractNumId w:val="20"/>
  </w:num>
  <w:num w:numId="17" w16cid:durableId="1726678794">
    <w:abstractNumId w:val="16"/>
  </w:num>
  <w:num w:numId="18" w16cid:durableId="179046510">
    <w:abstractNumId w:val="12"/>
  </w:num>
  <w:num w:numId="19" w16cid:durableId="509880241">
    <w:abstractNumId w:val="13"/>
  </w:num>
  <w:num w:numId="20" w16cid:durableId="39598651">
    <w:abstractNumId w:val="22"/>
  </w:num>
  <w:num w:numId="21" w16cid:durableId="1672902839">
    <w:abstractNumId w:val="21"/>
  </w:num>
  <w:num w:numId="22" w16cid:durableId="602491213">
    <w:abstractNumId w:val="17"/>
  </w:num>
  <w:num w:numId="23" w16cid:durableId="29946281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AA4"/>
    <w:rsid w:val="00001FC7"/>
    <w:rsid w:val="000045BE"/>
    <w:rsid w:val="00006676"/>
    <w:rsid w:val="000069DC"/>
    <w:rsid w:val="00011266"/>
    <w:rsid w:val="0001547A"/>
    <w:rsid w:val="00016E67"/>
    <w:rsid w:val="00025E22"/>
    <w:rsid w:val="00026031"/>
    <w:rsid w:val="00026B66"/>
    <w:rsid w:val="00027DF5"/>
    <w:rsid w:val="00031256"/>
    <w:rsid w:val="000433EA"/>
    <w:rsid w:val="00046F08"/>
    <w:rsid w:val="00047B8A"/>
    <w:rsid w:val="000506BB"/>
    <w:rsid w:val="00053965"/>
    <w:rsid w:val="000570E7"/>
    <w:rsid w:val="000748D6"/>
    <w:rsid w:val="00082C47"/>
    <w:rsid w:val="000835D7"/>
    <w:rsid w:val="00091DBE"/>
    <w:rsid w:val="00092003"/>
    <w:rsid w:val="00092C9F"/>
    <w:rsid w:val="00096B70"/>
    <w:rsid w:val="000B3B2C"/>
    <w:rsid w:val="000C3AC5"/>
    <w:rsid w:val="000C45FF"/>
    <w:rsid w:val="000C4698"/>
    <w:rsid w:val="000D4C48"/>
    <w:rsid w:val="000E166C"/>
    <w:rsid w:val="000E369C"/>
    <w:rsid w:val="000F4C95"/>
    <w:rsid w:val="000F5D8E"/>
    <w:rsid w:val="00100AA4"/>
    <w:rsid w:val="00102A31"/>
    <w:rsid w:val="0011527A"/>
    <w:rsid w:val="00117295"/>
    <w:rsid w:val="00124C6F"/>
    <w:rsid w:val="00132D37"/>
    <w:rsid w:val="00140B08"/>
    <w:rsid w:val="00154C47"/>
    <w:rsid w:val="00165796"/>
    <w:rsid w:val="00177DB7"/>
    <w:rsid w:val="001841EC"/>
    <w:rsid w:val="001900AB"/>
    <w:rsid w:val="00196ED6"/>
    <w:rsid w:val="001A413B"/>
    <w:rsid w:val="001A7F65"/>
    <w:rsid w:val="001B01C4"/>
    <w:rsid w:val="001C130F"/>
    <w:rsid w:val="001C25C0"/>
    <w:rsid w:val="001C4128"/>
    <w:rsid w:val="001C541E"/>
    <w:rsid w:val="001C5C7A"/>
    <w:rsid w:val="001C7644"/>
    <w:rsid w:val="001D2781"/>
    <w:rsid w:val="001D4D65"/>
    <w:rsid w:val="001E4CD7"/>
    <w:rsid w:val="001E781E"/>
    <w:rsid w:val="001F1B53"/>
    <w:rsid w:val="00200D21"/>
    <w:rsid w:val="00204C52"/>
    <w:rsid w:val="00205912"/>
    <w:rsid w:val="00220C18"/>
    <w:rsid w:val="00223A13"/>
    <w:rsid w:val="002256AF"/>
    <w:rsid w:val="00226536"/>
    <w:rsid w:val="0024060C"/>
    <w:rsid w:val="00267BD2"/>
    <w:rsid w:val="0027071E"/>
    <w:rsid w:val="0027310B"/>
    <w:rsid w:val="00274AEA"/>
    <w:rsid w:val="00285266"/>
    <w:rsid w:val="002905BF"/>
    <w:rsid w:val="00290AD9"/>
    <w:rsid w:val="00295BEA"/>
    <w:rsid w:val="002A1C01"/>
    <w:rsid w:val="002B560D"/>
    <w:rsid w:val="002C060C"/>
    <w:rsid w:val="002C27B8"/>
    <w:rsid w:val="002C7BD2"/>
    <w:rsid w:val="002D11A8"/>
    <w:rsid w:val="002E1D32"/>
    <w:rsid w:val="002E261F"/>
    <w:rsid w:val="002F37B8"/>
    <w:rsid w:val="002F5609"/>
    <w:rsid w:val="002F7901"/>
    <w:rsid w:val="00301C4F"/>
    <w:rsid w:val="00305F7D"/>
    <w:rsid w:val="00314728"/>
    <w:rsid w:val="00317C3F"/>
    <w:rsid w:val="00326961"/>
    <w:rsid w:val="00332271"/>
    <w:rsid w:val="003360FC"/>
    <w:rsid w:val="00341BF2"/>
    <w:rsid w:val="00344828"/>
    <w:rsid w:val="0035390E"/>
    <w:rsid w:val="00354DD2"/>
    <w:rsid w:val="003877A2"/>
    <w:rsid w:val="003940ED"/>
    <w:rsid w:val="00394A73"/>
    <w:rsid w:val="003B2D19"/>
    <w:rsid w:val="003C0528"/>
    <w:rsid w:val="003C405E"/>
    <w:rsid w:val="003D314B"/>
    <w:rsid w:val="003D4C63"/>
    <w:rsid w:val="003D5E16"/>
    <w:rsid w:val="003E6D02"/>
    <w:rsid w:val="003F190D"/>
    <w:rsid w:val="00405E1B"/>
    <w:rsid w:val="0040747C"/>
    <w:rsid w:val="00411114"/>
    <w:rsid w:val="00424651"/>
    <w:rsid w:val="0043179A"/>
    <w:rsid w:val="00433E0C"/>
    <w:rsid w:val="00443A07"/>
    <w:rsid w:val="00444B70"/>
    <w:rsid w:val="004500C3"/>
    <w:rsid w:val="00456D72"/>
    <w:rsid w:val="00470D43"/>
    <w:rsid w:val="00471CED"/>
    <w:rsid w:val="00480A34"/>
    <w:rsid w:val="00492E24"/>
    <w:rsid w:val="004A7131"/>
    <w:rsid w:val="004B098F"/>
    <w:rsid w:val="004B2AF5"/>
    <w:rsid w:val="004C5D26"/>
    <w:rsid w:val="004D76E6"/>
    <w:rsid w:val="004E0DC2"/>
    <w:rsid w:val="004F10CC"/>
    <w:rsid w:val="004F212E"/>
    <w:rsid w:val="004F66A7"/>
    <w:rsid w:val="005079B8"/>
    <w:rsid w:val="00510C89"/>
    <w:rsid w:val="00512A8D"/>
    <w:rsid w:val="005155EF"/>
    <w:rsid w:val="005219C8"/>
    <w:rsid w:val="00527EBE"/>
    <w:rsid w:val="00545E5E"/>
    <w:rsid w:val="00550FAD"/>
    <w:rsid w:val="00556AEE"/>
    <w:rsid w:val="005600B7"/>
    <w:rsid w:val="00566411"/>
    <w:rsid w:val="005708E0"/>
    <w:rsid w:val="005738BF"/>
    <w:rsid w:val="0058057D"/>
    <w:rsid w:val="00591E9D"/>
    <w:rsid w:val="00592AEB"/>
    <w:rsid w:val="00595B73"/>
    <w:rsid w:val="005A58D3"/>
    <w:rsid w:val="005B1424"/>
    <w:rsid w:val="005B2124"/>
    <w:rsid w:val="005B36E2"/>
    <w:rsid w:val="005B7238"/>
    <w:rsid w:val="005C0F78"/>
    <w:rsid w:val="005D3681"/>
    <w:rsid w:val="005D7EE8"/>
    <w:rsid w:val="005E2378"/>
    <w:rsid w:val="005E45E9"/>
    <w:rsid w:val="005E5108"/>
    <w:rsid w:val="00604105"/>
    <w:rsid w:val="00612ACD"/>
    <w:rsid w:val="00613D8F"/>
    <w:rsid w:val="00626582"/>
    <w:rsid w:val="006522C4"/>
    <w:rsid w:val="00663F3D"/>
    <w:rsid w:val="006738A2"/>
    <w:rsid w:val="00676CC8"/>
    <w:rsid w:val="00677021"/>
    <w:rsid w:val="00677340"/>
    <w:rsid w:val="00677B6E"/>
    <w:rsid w:val="0068039F"/>
    <w:rsid w:val="00681966"/>
    <w:rsid w:val="00692CAD"/>
    <w:rsid w:val="006A686B"/>
    <w:rsid w:val="006B22CD"/>
    <w:rsid w:val="006B4A64"/>
    <w:rsid w:val="006B7BC4"/>
    <w:rsid w:val="006C075F"/>
    <w:rsid w:val="006C3F87"/>
    <w:rsid w:val="006C5ED7"/>
    <w:rsid w:val="006D1AD0"/>
    <w:rsid w:val="006F1CC0"/>
    <w:rsid w:val="006F3CE8"/>
    <w:rsid w:val="00701A37"/>
    <w:rsid w:val="00715F82"/>
    <w:rsid w:val="0071631D"/>
    <w:rsid w:val="00746EBA"/>
    <w:rsid w:val="00751F7E"/>
    <w:rsid w:val="0076634E"/>
    <w:rsid w:val="00774124"/>
    <w:rsid w:val="007758CD"/>
    <w:rsid w:val="007863EE"/>
    <w:rsid w:val="00787649"/>
    <w:rsid w:val="00793C1F"/>
    <w:rsid w:val="007A60BC"/>
    <w:rsid w:val="007B10F7"/>
    <w:rsid w:val="007B58DB"/>
    <w:rsid w:val="007C2D6F"/>
    <w:rsid w:val="007C3904"/>
    <w:rsid w:val="007C578B"/>
    <w:rsid w:val="007D6B13"/>
    <w:rsid w:val="007E0C60"/>
    <w:rsid w:val="007E6AB2"/>
    <w:rsid w:val="007F06CF"/>
    <w:rsid w:val="00803C46"/>
    <w:rsid w:val="00804E44"/>
    <w:rsid w:val="0081044C"/>
    <w:rsid w:val="00811087"/>
    <w:rsid w:val="00813064"/>
    <w:rsid w:val="008278FC"/>
    <w:rsid w:val="00833508"/>
    <w:rsid w:val="00834053"/>
    <w:rsid w:val="00834BF0"/>
    <w:rsid w:val="00835C7A"/>
    <w:rsid w:val="008362D2"/>
    <w:rsid w:val="0084573A"/>
    <w:rsid w:val="008463AE"/>
    <w:rsid w:val="00854E36"/>
    <w:rsid w:val="00863A05"/>
    <w:rsid w:val="00872D9A"/>
    <w:rsid w:val="008737DD"/>
    <w:rsid w:val="00882A9D"/>
    <w:rsid w:val="008835B1"/>
    <w:rsid w:val="008836B1"/>
    <w:rsid w:val="00886AA4"/>
    <w:rsid w:val="008A1CDB"/>
    <w:rsid w:val="008A44B4"/>
    <w:rsid w:val="008D3F55"/>
    <w:rsid w:val="008E2CC1"/>
    <w:rsid w:val="009008E8"/>
    <w:rsid w:val="009063D2"/>
    <w:rsid w:val="009064A8"/>
    <w:rsid w:val="00906CD8"/>
    <w:rsid w:val="0091576F"/>
    <w:rsid w:val="00923C89"/>
    <w:rsid w:val="009258EC"/>
    <w:rsid w:val="0092649B"/>
    <w:rsid w:val="00927DF8"/>
    <w:rsid w:val="00934526"/>
    <w:rsid w:val="009431AC"/>
    <w:rsid w:val="00947D8A"/>
    <w:rsid w:val="00954EEC"/>
    <w:rsid w:val="00955819"/>
    <w:rsid w:val="0096371C"/>
    <w:rsid w:val="009708B6"/>
    <w:rsid w:val="009728DE"/>
    <w:rsid w:val="00992DA0"/>
    <w:rsid w:val="00993099"/>
    <w:rsid w:val="00996F05"/>
    <w:rsid w:val="00997B8F"/>
    <w:rsid w:val="009B0B28"/>
    <w:rsid w:val="009B20AC"/>
    <w:rsid w:val="009B4B41"/>
    <w:rsid w:val="009B7802"/>
    <w:rsid w:val="009C4D0C"/>
    <w:rsid w:val="009C68D0"/>
    <w:rsid w:val="009C6E46"/>
    <w:rsid w:val="009E6DAC"/>
    <w:rsid w:val="009F519A"/>
    <w:rsid w:val="00A15DD6"/>
    <w:rsid w:val="00A16996"/>
    <w:rsid w:val="00A24F4C"/>
    <w:rsid w:val="00A26C14"/>
    <w:rsid w:val="00A35740"/>
    <w:rsid w:val="00A37304"/>
    <w:rsid w:val="00A42E6D"/>
    <w:rsid w:val="00A430B5"/>
    <w:rsid w:val="00A47512"/>
    <w:rsid w:val="00A53CAD"/>
    <w:rsid w:val="00A84E46"/>
    <w:rsid w:val="00A93F10"/>
    <w:rsid w:val="00A95C53"/>
    <w:rsid w:val="00A96A5E"/>
    <w:rsid w:val="00A96AF6"/>
    <w:rsid w:val="00AA05E6"/>
    <w:rsid w:val="00AA5DBF"/>
    <w:rsid w:val="00AB083C"/>
    <w:rsid w:val="00AD1170"/>
    <w:rsid w:val="00AD14E0"/>
    <w:rsid w:val="00AD22B7"/>
    <w:rsid w:val="00AE4AF6"/>
    <w:rsid w:val="00AE67CA"/>
    <w:rsid w:val="00AE7086"/>
    <w:rsid w:val="00AF0F40"/>
    <w:rsid w:val="00AF38CB"/>
    <w:rsid w:val="00B01112"/>
    <w:rsid w:val="00B013E0"/>
    <w:rsid w:val="00B05895"/>
    <w:rsid w:val="00B064B3"/>
    <w:rsid w:val="00B10CB1"/>
    <w:rsid w:val="00B20BEA"/>
    <w:rsid w:val="00B21C90"/>
    <w:rsid w:val="00B23AEA"/>
    <w:rsid w:val="00B26C26"/>
    <w:rsid w:val="00B328B8"/>
    <w:rsid w:val="00B34469"/>
    <w:rsid w:val="00B36CDD"/>
    <w:rsid w:val="00B42544"/>
    <w:rsid w:val="00B46E17"/>
    <w:rsid w:val="00B56489"/>
    <w:rsid w:val="00B602F5"/>
    <w:rsid w:val="00B747E3"/>
    <w:rsid w:val="00B77736"/>
    <w:rsid w:val="00B82976"/>
    <w:rsid w:val="00B82C6F"/>
    <w:rsid w:val="00B839F6"/>
    <w:rsid w:val="00BA3750"/>
    <w:rsid w:val="00BB0EB4"/>
    <w:rsid w:val="00BB2706"/>
    <w:rsid w:val="00BB7DB6"/>
    <w:rsid w:val="00BC576E"/>
    <w:rsid w:val="00BD1CA4"/>
    <w:rsid w:val="00BE0E31"/>
    <w:rsid w:val="00BF0165"/>
    <w:rsid w:val="00BF2695"/>
    <w:rsid w:val="00BF3630"/>
    <w:rsid w:val="00BF5EA2"/>
    <w:rsid w:val="00C04C8C"/>
    <w:rsid w:val="00C06758"/>
    <w:rsid w:val="00C0705C"/>
    <w:rsid w:val="00C10676"/>
    <w:rsid w:val="00C11408"/>
    <w:rsid w:val="00C246C2"/>
    <w:rsid w:val="00C2552E"/>
    <w:rsid w:val="00C31373"/>
    <w:rsid w:val="00C4098D"/>
    <w:rsid w:val="00C4496B"/>
    <w:rsid w:val="00C517CE"/>
    <w:rsid w:val="00C57A4F"/>
    <w:rsid w:val="00C57AD5"/>
    <w:rsid w:val="00C63ACF"/>
    <w:rsid w:val="00C82D60"/>
    <w:rsid w:val="00C84BE4"/>
    <w:rsid w:val="00C94F5E"/>
    <w:rsid w:val="00C955CD"/>
    <w:rsid w:val="00CA2013"/>
    <w:rsid w:val="00CA3327"/>
    <w:rsid w:val="00CB0C0E"/>
    <w:rsid w:val="00CB1B1E"/>
    <w:rsid w:val="00CC42B2"/>
    <w:rsid w:val="00CC60BD"/>
    <w:rsid w:val="00CC7A88"/>
    <w:rsid w:val="00CD1C51"/>
    <w:rsid w:val="00CD5FF5"/>
    <w:rsid w:val="00CF7895"/>
    <w:rsid w:val="00D02404"/>
    <w:rsid w:val="00D02AB6"/>
    <w:rsid w:val="00D226C3"/>
    <w:rsid w:val="00D25091"/>
    <w:rsid w:val="00D279B1"/>
    <w:rsid w:val="00D32353"/>
    <w:rsid w:val="00D33479"/>
    <w:rsid w:val="00D3733E"/>
    <w:rsid w:val="00D51D4D"/>
    <w:rsid w:val="00D631D4"/>
    <w:rsid w:val="00D66F36"/>
    <w:rsid w:val="00D75772"/>
    <w:rsid w:val="00D81F53"/>
    <w:rsid w:val="00DA029E"/>
    <w:rsid w:val="00DA1AB5"/>
    <w:rsid w:val="00DA33D2"/>
    <w:rsid w:val="00DB059C"/>
    <w:rsid w:val="00DB291C"/>
    <w:rsid w:val="00DC31DC"/>
    <w:rsid w:val="00DD1DC8"/>
    <w:rsid w:val="00DD4EBB"/>
    <w:rsid w:val="00DD67C2"/>
    <w:rsid w:val="00DD7B6B"/>
    <w:rsid w:val="00DE751D"/>
    <w:rsid w:val="00DF50AE"/>
    <w:rsid w:val="00E00BA5"/>
    <w:rsid w:val="00E046CD"/>
    <w:rsid w:val="00E04D7E"/>
    <w:rsid w:val="00E1504B"/>
    <w:rsid w:val="00E15A09"/>
    <w:rsid w:val="00E41613"/>
    <w:rsid w:val="00E41D10"/>
    <w:rsid w:val="00E46DEE"/>
    <w:rsid w:val="00E56B7F"/>
    <w:rsid w:val="00E72FBA"/>
    <w:rsid w:val="00E8034D"/>
    <w:rsid w:val="00E80ED6"/>
    <w:rsid w:val="00E828B1"/>
    <w:rsid w:val="00E834B9"/>
    <w:rsid w:val="00E8396A"/>
    <w:rsid w:val="00EA3DCE"/>
    <w:rsid w:val="00EA5F9F"/>
    <w:rsid w:val="00EA6D49"/>
    <w:rsid w:val="00EB08FE"/>
    <w:rsid w:val="00EB4F50"/>
    <w:rsid w:val="00EB56D8"/>
    <w:rsid w:val="00EC10AF"/>
    <w:rsid w:val="00EC5895"/>
    <w:rsid w:val="00EC59FF"/>
    <w:rsid w:val="00EE24FE"/>
    <w:rsid w:val="00EE2DFD"/>
    <w:rsid w:val="00EE4D20"/>
    <w:rsid w:val="00EE68DD"/>
    <w:rsid w:val="00EF3ACF"/>
    <w:rsid w:val="00F00A1B"/>
    <w:rsid w:val="00F10D67"/>
    <w:rsid w:val="00F14763"/>
    <w:rsid w:val="00F165F9"/>
    <w:rsid w:val="00F251CC"/>
    <w:rsid w:val="00F40532"/>
    <w:rsid w:val="00F41A02"/>
    <w:rsid w:val="00F44324"/>
    <w:rsid w:val="00F45FF7"/>
    <w:rsid w:val="00F52C2E"/>
    <w:rsid w:val="00F53601"/>
    <w:rsid w:val="00F6172B"/>
    <w:rsid w:val="00F768DC"/>
    <w:rsid w:val="00F77EAC"/>
    <w:rsid w:val="00F833B2"/>
    <w:rsid w:val="00F857D7"/>
    <w:rsid w:val="00F87D43"/>
    <w:rsid w:val="00F91120"/>
    <w:rsid w:val="00F91DC2"/>
    <w:rsid w:val="00F91DD8"/>
    <w:rsid w:val="00F93C16"/>
    <w:rsid w:val="00F9433A"/>
    <w:rsid w:val="00F97DBE"/>
    <w:rsid w:val="00FA6231"/>
    <w:rsid w:val="00FB2E3C"/>
    <w:rsid w:val="00FB4D13"/>
    <w:rsid w:val="00FC5A26"/>
    <w:rsid w:val="00FC6329"/>
    <w:rsid w:val="00FC75A2"/>
    <w:rsid w:val="00FD063D"/>
    <w:rsid w:val="00FD22F6"/>
    <w:rsid w:val="00FD6BA9"/>
    <w:rsid w:val="00FE14C8"/>
    <w:rsid w:val="00FE677C"/>
    <w:rsid w:val="00FF3CDC"/>
    <w:rsid w:val="00FF44E3"/>
    <w:rsid w:val="00FF75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54C40D50"/>
  <w15:docId w15:val="{A5D61F68-50F5-4EF1-B196-C71CC8457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22"/>
    <w:qFormat/>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 w:type="paragraph" w:styleId="StandardWeb">
    <w:name w:val="Normal (Web)"/>
    <w:basedOn w:val="Standard"/>
    <w:uiPriority w:val="99"/>
    <w:semiHidden/>
    <w:unhideWhenUsed/>
    <w:rsid w:val="00D51D4D"/>
    <w:pPr>
      <w:spacing w:line="240" w:lineRule="auto"/>
      <w:jc w:val="left"/>
    </w:pPr>
    <w:rPr>
      <w:rFonts w:ascii="Times New Roman" w:hAnsi="Times New Roman" w:cs="Times New Roman"/>
      <w:sz w:val="24"/>
      <w:szCs w:val="24"/>
      <w:lang w:val="de-DE" w:eastAsia="de-DE"/>
    </w:rPr>
  </w:style>
  <w:style w:type="character" w:customStyle="1" w:styleId="NichtaufgelsteErwhnung1">
    <w:name w:val="Nicht aufgelöste Erwähnung1"/>
    <w:basedOn w:val="Absatz-Standardschriftart"/>
    <w:uiPriority w:val="99"/>
    <w:semiHidden/>
    <w:unhideWhenUsed/>
    <w:rsid w:val="00701A37"/>
    <w:rPr>
      <w:color w:val="808080"/>
      <w:shd w:val="clear" w:color="auto" w:fill="E6E6E6"/>
    </w:rPr>
  </w:style>
  <w:style w:type="character" w:styleId="NichtaufgelsteErwhnung">
    <w:name w:val="Unresolved Mention"/>
    <w:basedOn w:val="Absatz-Standardschriftart"/>
    <w:uiPriority w:val="99"/>
    <w:semiHidden/>
    <w:unhideWhenUsed/>
    <w:rsid w:val="00AF0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07510">
      <w:bodyDiv w:val="1"/>
      <w:marLeft w:val="0"/>
      <w:marRight w:val="0"/>
      <w:marTop w:val="0"/>
      <w:marBottom w:val="0"/>
      <w:divBdr>
        <w:top w:val="none" w:sz="0" w:space="0" w:color="auto"/>
        <w:left w:val="none" w:sz="0" w:space="0" w:color="auto"/>
        <w:bottom w:val="none" w:sz="0" w:space="0" w:color="auto"/>
        <w:right w:val="none" w:sz="0" w:space="0" w:color="auto"/>
      </w:divBdr>
    </w:div>
    <w:div w:id="279456191">
      <w:bodyDiv w:val="1"/>
      <w:marLeft w:val="0"/>
      <w:marRight w:val="0"/>
      <w:marTop w:val="0"/>
      <w:marBottom w:val="0"/>
      <w:divBdr>
        <w:top w:val="none" w:sz="0" w:space="0" w:color="auto"/>
        <w:left w:val="none" w:sz="0" w:space="0" w:color="auto"/>
        <w:bottom w:val="none" w:sz="0" w:space="0" w:color="auto"/>
        <w:right w:val="none" w:sz="0" w:space="0" w:color="auto"/>
      </w:divBdr>
    </w:div>
    <w:div w:id="348721166">
      <w:bodyDiv w:val="1"/>
      <w:marLeft w:val="0"/>
      <w:marRight w:val="0"/>
      <w:marTop w:val="0"/>
      <w:marBottom w:val="0"/>
      <w:divBdr>
        <w:top w:val="none" w:sz="0" w:space="0" w:color="auto"/>
        <w:left w:val="none" w:sz="0" w:space="0" w:color="auto"/>
        <w:bottom w:val="none" w:sz="0" w:space="0" w:color="auto"/>
        <w:right w:val="none" w:sz="0" w:space="0" w:color="auto"/>
      </w:divBdr>
    </w:div>
    <w:div w:id="1354770716">
      <w:bodyDiv w:val="1"/>
      <w:marLeft w:val="0"/>
      <w:marRight w:val="0"/>
      <w:marTop w:val="0"/>
      <w:marBottom w:val="0"/>
      <w:divBdr>
        <w:top w:val="none" w:sz="0" w:space="0" w:color="auto"/>
        <w:left w:val="none" w:sz="0" w:space="0" w:color="auto"/>
        <w:bottom w:val="none" w:sz="0" w:space="0" w:color="auto"/>
        <w:right w:val="none" w:sz="0" w:space="0" w:color="auto"/>
      </w:divBdr>
    </w:div>
    <w:div w:id="1450589107">
      <w:bodyDiv w:val="1"/>
      <w:marLeft w:val="0"/>
      <w:marRight w:val="0"/>
      <w:marTop w:val="0"/>
      <w:marBottom w:val="0"/>
      <w:divBdr>
        <w:top w:val="none" w:sz="0" w:space="0" w:color="auto"/>
        <w:left w:val="none" w:sz="0" w:space="0" w:color="auto"/>
        <w:bottom w:val="none" w:sz="0" w:space="0" w:color="auto"/>
        <w:right w:val="none" w:sz="0" w:space="0" w:color="auto"/>
      </w:divBdr>
    </w:div>
    <w:div w:id="1566793600">
      <w:bodyDiv w:val="1"/>
      <w:marLeft w:val="0"/>
      <w:marRight w:val="0"/>
      <w:marTop w:val="0"/>
      <w:marBottom w:val="0"/>
      <w:divBdr>
        <w:top w:val="none" w:sz="0" w:space="0" w:color="auto"/>
        <w:left w:val="none" w:sz="0" w:space="0" w:color="auto"/>
        <w:bottom w:val="none" w:sz="0" w:space="0" w:color="auto"/>
        <w:right w:val="none" w:sz="0" w:space="0" w:color="auto"/>
      </w:divBdr>
    </w:div>
    <w:div w:id="165048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kaiser@kufstein.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412C21-ABB1-4758-A912-9581FEEB4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Template>
  <TotalTime>0</TotalTime>
  <Pages>2</Pages>
  <Words>397</Words>
  <Characters>2503</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Kufgem</Company>
  <LinksUpToDate>false</LinksUpToDate>
  <CharactersWithSpaces>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Josch</dc:creator>
  <cp:lastModifiedBy>Isabel Bidlingmaier</cp:lastModifiedBy>
  <cp:revision>30</cp:revision>
  <cp:lastPrinted>2022-04-12T13:23:00Z</cp:lastPrinted>
  <dcterms:created xsi:type="dcterms:W3CDTF">2022-04-05T08:35:00Z</dcterms:created>
  <dcterms:modified xsi:type="dcterms:W3CDTF">2022-04-12T13:23:00Z</dcterms:modified>
</cp:coreProperties>
</file>