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CAC210" w14:textId="77777777" w:rsidR="00616F29" w:rsidRDefault="00616F29" w:rsidP="00995727">
      <w:pPr>
        <w:spacing w:before="120" w:after="120" w:line="360" w:lineRule="auto"/>
        <w:jc w:val="left"/>
        <w:rPr>
          <w:b/>
          <w:sz w:val="24"/>
          <w:szCs w:val="24"/>
          <w:lang w:val="de-DE"/>
        </w:rPr>
      </w:pPr>
      <w:bookmarkStart w:id="1" w:name="_GoBack"/>
      <w:bookmarkEnd w:id="1"/>
    </w:p>
    <w:p w14:paraId="3E2B7557" w14:textId="4FB8420D" w:rsidR="004A7131" w:rsidRPr="00CC7A88" w:rsidRDefault="00AE2391" w:rsidP="00995727">
      <w:pPr>
        <w:spacing w:before="120" w:after="120" w:line="360" w:lineRule="auto"/>
        <w:jc w:val="left"/>
        <w:rPr>
          <w:lang w:val="de-DE"/>
        </w:rPr>
        <w:sectPr w:rsidR="004A7131" w:rsidRPr="00CC7A88" w:rsidSect="00DA6EF2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2237" w:right="1531" w:bottom="2381" w:left="1531" w:header="1361" w:footer="567" w:gutter="0"/>
          <w:cols w:space="708"/>
          <w:docGrid w:linePitch="360"/>
        </w:sectPr>
      </w:pPr>
      <w:r>
        <w:rPr>
          <w:b/>
          <w:sz w:val="24"/>
          <w:szCs w:val="24"/>
          <w:lang w:val="de-DE"/>
        </w:rPr>
        <w:t>Das Comeback de</w:t>
      </w:r>
      <w:r w:rsidR="00690855">
        <w:rPr>
          <w:b/>
          <w:sz w:val="24"/>
          <w:szCs w:val="24"/>
          <w:lang w:val="de-DE"/>
        </w:rPr>
        <w:t>s</w:t>
      </w:r>
      <w:r>
        <w:rPr>
          <w:b/>
          <w:sz w:val="24"/>
          <w:szCs w:val="24"/>
          <w:lang w:val="de-DE"/>
        </w:rPr>
        <w:t xml:space="preserve"> Stocknagel</w:t>
      </w:r>
      <w:r w:rsidR="00690855">
        <w:rPr>
          <w:b/>
          <w:sz w:val="24"/>
          <w:szCs w:val="24"/>
          <w:lang w:val="de-DE"/>
        </w:rPr>
        <w:t>s</w:t>
      </w:r>
    </w:p>
    <w:p w14:paraId="63F7C619" w14:textId="2EF4B5BB" w:rsidR="009E7542" w:rsidRDefault="00AE2391" w:rsidP="00995727">
      <w:pPr>
        <w:spacing w:before="120" w:after="120" w:line="360" w:lineRule="auto"/>
        <w:rPr>
          <w:rStyle w:val="Fett"/>
          <w:rFonts w:ascii="Tahoma" w:hAnsi="Tahoma" w:cs="Tahoma"/>
          <w:b/>
          <w:szCs w:val="18"/>
          <w:lang w:val="de-DE" w:eastAsia="de-DE"/>
        </w:rPr>
      </w:pPr>
      <w:r>
        <w:rPr>
          <w:rStyle w:val="Fett"/>
          <w:rFonts w:ascii="Tahoma" w:hAnsi="Tahoma" w:cs="Tahoma"/>
          <w:b/>
          <w:szCs w:val="18"/>
          <w:lang w:val="de-DE" w:eastAsia="de-DE"/>
        </w:rPr>
        <w:t>Wenn sich Smartphone-Technik mit einer nostalgischen Tradition verbindet</w:t>
      </w:r>
      <w:r w:rsidR="00311F1D">
        <w:rPr>
          <w:rStyle w:val="Fett"/>
          <w:rFonts w:ascii="Tahoma" w:hAnsi="Tahoma" w:cs="Tahoma"/>
          <w:b/>
          <w:szCs w:val="18"/>
          <w:lang w:val="de-DE" w:eastAsia="de-DE"/>
        </w:rPr>
        <w:t xml:space="preserve"> –</w:t>
      </w:r>
      <w:r>
        <w:rPr>
          <w:rStyle w:val="Fett"/>
          <w:rFonts w:ascii="Tahoma" w:hAnsi="Tahoma" w:cs="Tahoma"/>
          <w:b/>
          <w:szCs w:val="18"/>
          <w:lang w:val="de-DE" w:eastAsia="de-DE"/>
        </w:rPr>
        <w:t xml:space="preserve"> </w:t>
      </w:r>
      <w:r w:rsidR="009E7542">
        <w:rPr>
          <w:rStyle w:val="Fett"/>
          <w:rFonts w:ascii="Tahoma" w:hAnsi="Tahoma" w:cs="Tahoma"/>
          <w:b/>
          <w:szCs w:val="18"/>
          <w:lang w:val="de-DE" w:eastAsia="de-DE"/>
        </w:rPr>
        <w:t>Im Kufsteinerland lockt in dieser Wandersaison eine fast vergessene Sammelleidenschaft in die Natur</w:t>
      </w:r>
      <w:r w:rsidR="00311F1D">
        <w:rPr>
          <w:rStyle w:val="Fett"/>
          <w:rFonts w:ascii="Tahoma" w:hAnsi="Tahoma" w:cs="Tahoma"/>
          <w:b/>
          <w:szCs w:val="18"/>
          <w:lang w:val="de-DE" w:eastAsia="de-DE"/>
        </w:rPr>
        <w:t xml:space="preserve"> und auf die Berge</w:t>
      </w:r>
      <w:r w:rsidR="009E7542">
        <w:rPr>
          <w:rStyle w:val="Fett"/>
          <w:rFonts w:ascii="Tahoma" w:hAnsi="Tahoma" w:cs="Tahoma"/>
          <w:b/>
          <w:szCs w:val="18"/>
          <w:lang w:val="de-DE" w:eastAsia="de-DE"/>
        </w:rPr>
        <w:t xml:space="preserve">. </w:t>
      </w:r>
    </w:p>
    <w:p w14:paraId="54DD795C" w14:textId="3495F5F2" w:rsidR="009E7542" w:rsidRDefault="009E7542" w:rsidP="00995727">
      <w:pPr>
        <w:spacing w:before="120" w:after="120"/>
        <w:rPr>
          <w:rStyle w:val="Fett"/>
          <w:rFonts w:ascii="Tahoma" w:hAnsi="Tahoma"/>
          <w:szCs w:val="18"/>
          <w:lang w:val="de-DE" w:eastAsia="de-DE"/>
        </w:rPr>
      </w:pPr>
      <w:r>
        <w:rPr>
          <w:rStyle w:val="Fett"/>
          <w:rFonts w:ascii="Tahoma" w:hAnsi="Tahoma"/>
          <w:szCs w:val="18"/>
          <w:lang w:val="de-DE" w:eastAsia="de-DE"/>
        </w:rPr>
        <w:t xml:space="preserve">„Moosbeerenklauber“ und </w:t>
      </w:r>
      <w:proofErr w:type="spellStart"/>
      <w:r>
        <w:rPr>
          <w:rStyle w:val="Fett"/>
          <w:rFonts w:ascii="Tahoma" w:hAnsi="Tahoma"/>
          <w:szCs w:val="18"/>
          <w:lang w:val="de-DE" w:eastAsia="de-DE"/>
        </w:rPr>
        <w:t>Pilzesammler</w:t>
      </w:r>
      <w:proofErr w:type="spellEnd"/>
      <w:r>
        <w:rPr>
          <w:rStyle w:val="Fett"/>
          <w:rFonts w:ascii="Tahoma" w:hAnsi="Tahoma"/>
          <w:szCs w:val="18"/>
          <w:lang w:val="de-DE" w:eastAsia="de-DE"/>
        </w:rPr>
        <w:t xml:space="preserve"> haben gerade Hochsaison. Eine schöne und gesunde Motivation, in die Natur zu gehen</w:t>
      </w:r>
      <w:r w:rsidR="00A64250">
        <w:rPr>
          <w:rStyle w:val="Fett"/>
          <w:rFonts w:ascii="Tahoma" w:hAnsi="Tahoma"/>
          <w:szCs w:val="18"/>
          <w:lang w:val="de-DE" w:eastAsia="de-DE"/>
        </w:rPr>
        <w:t xml:space="preserve">. </w:t>
      </w:r>
      <w:r w:rsidR="00780F85">
        <w:rPr>
          <w:rStyle w:val="Fett"/>
          <w:rFonts w:ascii="Tahoma" w:hAnsi="Tahoma"/>
          <w:szCs w:val="18"/>
          <w:lang w:val="de-DE" w:eastAsia="de-DE"/>
        </w:rPr>
        <w:t>Eine</w:t>
      </w:r>
      <w:r w:rsidR="00A64250">
        <w:rPr>
          <w:rStyle w:val="Fett"/>
          <w:rFonts w:ascii="Tahoma" w:hAnsi="Tahoma"/>
          <w:szCs w:val="18"/>
          <w:lang w:val="de-DE" w:eastAsia="de-DE"/>
        </w:rPr>
        <w:t xml:space="preserve"> Belohnung f</w:t>
      </w:r>
      <w:r w:rsidR="00621C23">
        <w:rPr>
          <w:rStyle w:val="Fett"/>
          <w:rFonts w:ascii="Tahoma" w:hAnsi="Tahoma"/>
          <w:szCs w:val="18"/>
          <w:lang w:val="de-DE" w:eastAsia="de-DE"/>
        </w:rPr>
        <w:t xml:space="preserve">ür </w:t>
      </w:r>
      <w:r w:rsidR="00A64250">
        <w:rPr>
          <w:rStyle w:val="Fett"/>
          <w:rFonts w:ascii="Tahoma" w:hAnsi="Tahoma"/>
          <w:szCs w:val="18"/>
          <w:lang w:val="de-DE" w:eastAsia="de-DE"/>
        </w:rPr>
        <w:t xml:space="preserve">den </w:t>
      </w:r>
      <w:r w:rsidR="00621C23">
        <w:rPr>
          <w:rStyle w:val="Fett"/>
          <w:rFonts w:ascii="Tahoma" w:hAnsi="Tahoma"/>
          <w:szCs w:val="18"/>
          <w:lang w:val="de-DE" w:eastAsia="de-DE"/>
        </w:rPr>
        <w:t>Körper</w:t>
      </w:r>
      <w:r w:rsidR="00A64250">
        <w:rPr>
          <w:rStyle w:val="Fett"/>
          <w:rFonts w:ascii="Tahoma" w:hAnsi="Tahoma"/>
          <w:szCs w:val="18"/>
          <w:lang w:val="de-DE" w:eastAsia="de-DE"/>
        </w:rPr>
        <w:t xml:space="preserve"> mit</w:t>
      </w:r>
      <w:r>
        <w:rPr>
          <w:rStyle w:val="Fett"/>
          <w:rFonts w:ascii="Tahoma" w:hAnsi="Tahoma"/>
          <w:szCs w:val="18"/>
          <w:lang w:val="de-DE" w:eastAsia="de-DE"/>
        </w:rPr>
        <w:t xml:space="preserve"> Bewegung, frische</w:t>
      </w:r>
      <w:r w:rsidR="00A64250">
        <w:rPr>
          <w:rStyle w:val="Fett"/>
          <w:rFonts w:ascii="Tahoma" w:hAnsi="Tahoma"/>
          <w:szCs w:val="18"/>
          <w:lang w:val="de-DE" w:eastAsia="de-DE"/>
        </w:rPr>
        <w:t>r</w:t>
      </w:r>
      <w:r>
        <w:rPr>
          <w:rStyle w:val="Fett"/>
          <w:rFonts w:ascii="Tahoma" w:hAnsi="Tahoma"/>
          <w:szCs w:val="18"/>
          <w:lang w:val="de-DE" w:eastAsia="de-DE"/>
        </w:rPr>
        <w:t xml:space="preserve"> Luft, dem kühlenden Schatten der Bäume und der beruhigenden Wirkung des Sammelns</w:t>
      </w:r>
      <w:r w:rsidR="00780F85">
        <w:rPr>
          <w:rStyle w:val="Fett"/>
          <w:rFonts w:ascii="Tahoma" w:hAnsi="Tahoma"/>
          <w:szCs w:val="18"/>
          <w:lang w:val="de-DE" w:eastAsia="de-DE"/>
        </w:rPr>
        <w:t>.</w:t>
      </w:r>
      <w:r w:rsidR="00A64250">
        <w:rPr>
          <w:rStyle w:val="Fett"/>
          <w:rFonts w:ascii="Tahoma" w:hAnsi="Tahoma"/>
          <w:szCs w:val="18"/>
          <w:lang w:val="de-DE" w:eastAsia="de-DE"/>
        </w:rPr>
        <w:t xml:space="preserve"> </w:t>
      </w:r>
      <w:r w:rsidR="00780F85">
        <w:rPr>
          <w:rStyle w:val="Fett"/>
          <w:rFonts w:ascii="Tahoma" w:hAnsi="Tahoma"/>
          <w:szCs w:val="18"/>
          <w:lang w:val="de-DE" w:eastAsia="de-DE"/>
        </w:rPr>
        <w:t>Z</w:t>
      </w:r>
      <w:r w:rsidR="00A64250">
        <w:rPr>
          <w:rStyle w:val="Fett"/>
          <w:rFonts w:ascii="Tahoma" w:hAnsi="Tahoma"/>
          <w:szCs w:val="18"/>
          <w:lang w:val="de-DE" w:eastAsia="de-DE"/>
        </w:rPr>
        <w:t xml:space="preserve">udem </w:t>
      </w:r>
      <w:r>
        <w:rPr>
          <w:rStyle w:val="Fett"/>
          <w:rFonts w:ascii="Tahoma" w:hAnsi="Tahoma"/>
          <w:szCs w:val="18"/>
          <w:lang w:val="de-DE" w:eastAsia="de-DE"/>
        </w:rPr>
        <w:t>freut sich auch der Gaumen auf die kulinarischen Mitbringsel</w:t>
      </w:r>
      <w:r w:rsidR="00A64250">
        <w:rPr>
          <w:rStyle w:val="Fett"/>
          <w:rFonts w:ascii="Tahoma" w:hAnsi="Tahoma"/>
          <w:szCs w:val="18"/>
          <w:lang w:val="de-DE" w:eastAsia="de-DE"/>
        </w:rPr>
        <w:t xml:space="preserve"> aus dem Wald. Eine Belohnung der anderen Art ist die neue Form der Wandernadel im Kufsteinerland</w:t>
      </w:r>
      <w:r w:rsidR="00C64CC7">
        <w:rPr>
          <w:rStyle w:val="Fett"/>
          <w:rFonts w:ascii="Tahoma" w:hAnsi="Tahoma"/>
          <w:szCs w:val="18"/>
          <w:lang w:val="de-DE" w:eastAsia="de-DE"/>
        </w:rPr>
        <w:t xml:space="preserve">. Ein Stocknagel, wie man ihn von früher noch kennt. Eine Zierde für jeden Wanderstock und zugleich Auszeichnung für geleistete Berg- und Wandertouren. </w:t>
      </w:r>
    </w:p>
    <w:p w14:paraId="7889B227" w14:textId="55848418" w:rsidR="00C64CC7" w:rsidRDefault="00C64CC7" w:rsidP="00995727">
      <w:pPr>
        <w:spacing w:before="120" w:after="120"/>
        <w:rPr>
          <w:rStyle w:val="Fett"/>
          <w:rFonts w:ascii="Tahoma" w:hAnsi="Tahoma"/>
          <w:szCs w:val="18"/>
          <w:lang w:val="de-DE" w:eastAsia="de-DE"/>
        </w:rPr>
      </w:pPr>
    </w:p>
    <w:p w14:paraId="57CC655C" w14:textId="2F310FD2" w:rsidR="00C64CC7" w:rsidRPr="00780F85" w:rsidRDefault="00780F85" w:rsidP="00995727">
      <w:pPr>
        <w:spacing w:before="120" w:after="120"/>
        <w:rPr>
          <w:rStyle w:val="Fett"/>
          <w:rFonts w:ascii="Tahoma" w:hAnsi="Tahoma"/>
          <w:b/>
          <w:szCs w:val="18"/>
          <w:lang w:val="de-DE" w:eastAsia="de-DE"/>
        </w:rPr>
      </w:pPr>
      <w:r w:rsidRPr="00780F85">
        <w:rPr>
          <w:rStyle w:val="Fett"/>
          <w:rFonts w:ascii="Tahoma" w:hAnsi="Tahoma"/>
          <w:b/>
          <w:szCs w:val="18"/>
          <w:lang w:val="de-DE" w:eastAsia="de-DE"/>
        </w:rPr>
        <w:t>Gold, Silber und Bronze</w:t>
      </w:r>
    </w:p>
    <w:p w14:paraId="4E537095" w14:textId="0AB4BD46" w:rsidR="00C64CC7" w:rsidRDefault="00780F85" w:rsidP="00995727">
      <w:pPr>
        <w:spacing w:before="120" w:after="120"/>
        <w:rPr>
          <w:rStyle w:val="Fett"/>
          <w:rFonts w:ascii="Tahoma" w:hAnsi="Tahoma"/>
          <w:szCs w:val="18"/>
          <w:lang w:val="de-DE" w:eastAsia="de-DE"/>
        </w:rPr>
      </w:pPr>
      <w:r>
        <w:rPr>
          <w:rStyle w:val="Fett"/>
          <w:rFonts w:ascii="Tahoma" w:hAnsi="Tahoma"/>
          <w:szCs w:val="18"/>
          <w:lang w:val="de-DE" w:eastAsia="de-DE"/>
        </w:rPr>
        <w:t xml:space="preserve">Der moderne Stocknagel wird heutzutage geklebt, denn kaum jemand hat mehr Wanderstöcke aus Holz. So werden die schmucken Sammlerstücke </w:t>
      </w:r>
      <w:r w:rsidR="00840482">
        <w:rPr>
          <w:rStyle w:val="Fett"/>
          <w:rFonts w:ascii="Tahoma" w:hAnsi="Tahoma"/>
          <w:szCs w:val="18"/>
          <w:lang w:val="de-DE" w:eastAsia="de-DE"/>
        </w:rPr>
        <w:t xml:space="preserve">im Kufsteinerland </w:t>
      </w:r>
      <w:r>
        <w:rPr>
          <w:rStyle w:val="Fett"/>
          <w:rFonts w:ascii="Tahoma" w:hAnsi="Tahoma"/>
          <w:szCs w:val="18"/>
          <w:lang w:val="de-DE" w:eastAsia="de-DE"/>
        </w:rPr>
        <w:t xml:space="preserve">auch treffender „Stockwappen“ genannt. Gemäß erbrachter Leistung gibt es diese in den Ausführungen Gold, Silber und Bronze. Für das goldene Stockwappen gilt es, ausgewählte Berggipfel der Region zu erklimmen. </w:t>
      </w:r>
      <w:r w:rsidR="00C87DD9">
        <w:rPr>
          <w:rStyle w:val="Fett"/>
          <w:rFonts w:ascii="Tahoma" w:hAnsi="Tahoma"/>
          <w:szCs w:val="18"/>
          <w:lang w:val="de-DE" w:eastAsia="de-DE"/>
        </w:rPr>
        <w:t xml:space="preserve">Mit dabei das Hintere Sonnwendjoch, das </w:t>
      </w:r>
      <w:proofErr w:type="spellStart"/>
      <w:r w:rsidR="00C87DD9">
        <w:rPr>
          <w:rStyle w:val="Fett"/>
          <w:rFonts w:ascii="Tahoma" w:hAnsi="Tahoma"/>
          <w:szCs w:val="18"/>
          <w:lang w:val="de-DE" w:eastAsia="de-DE"/>
        </w:rPr>
        <w:t>Petersköpfl</w:t>
      </w:r>
      <w:proofErr w:type="spellEnd"/>
      <w:r w:rsidR="00C87DD9">
        <w:rPr>
          <w:rStyle w:val="Fett"/>
          <w:rFonts w:ascii="Tahoma" w:hAnsi="Tahoma"/>
          <w:szCs w:val="18"/>
          <w:lang w:val="de-DE" w:eastAsia="de-DE"/>
        </w:rPr>
        <w:t xml:space="preserve"> oder der </w:t>
      </w:r>
      <w:proofErr w:type="spellStart"/>
      <w:r w:rsidR="00C87DD9">
        <w:rPr>
          <w:rStyle w:val="Fett"/>
          <w:rFonts w:ascii="Tahoma" w:hAnsi="Tahoma"/>
          <w:szCs w:val="18"/>
          <w:lang w:val="de-DE" w:eastAsia="de-DE"/>
        </w:rPr>
        <w:t>Scheffauer</w:t>
      </w:r>
      <w:proofErr w:type="spellEnd"/>
      <w:r w:rsidR="00C87DD9">
        <w:rPr>
          <w:rStyle w:val="Fett"/>
          <w:rFonts w:ascii="Tahoma" w:hAnsi="Tahoma"/>
          <w:szCs w:val="18"/>
          <w:lang w:val="de-DE" w:eastAsia="de-DE"/>
        </w:rPr>
        <w:t xml:space="preserve"> im Kaisergebirge. </w:t>
      </w:r>
      <w:r>
        <w:rPr>
          <w:rStyle w:val="Fett"/>
          <w:rFonts w:ascii="Tahoma" w:hAnsi="Tahoma"/>
          <w:szCs w:val="18"/>
          <w:lang w:val="de-DE" w:eastAsia="de-DE"/>
        </w:rPr>
        <w:t>Die Ziele für die silberne Kategorie liegen etwas niedriger</w:t>
      </w:r>
      <w:r w:rsidR="00C87DD9">
        <w:rPr>
          <w:rStyle w:val="Fett"/>
          <w:rFonts w:ascii="Tahoma" w:hAnsi="Tahoma"/>
          <w:szCs w:val="18"/>
          <w:lang w:val="de-DE" w:eastAsia="de-DE"/>
        </w:rPr>
        <w:t xml:space="preserve"> und sind vor allem bei den Genusswanderern beliebt. Dabei geht es von Alm zu Alm. Die Touren führen zur </w:t>
      </w:r>
      <w:proofErr w:type="spellStart"/>
      <w:r w:rsidR="00C87DD9">
        <w:rPr>
          <w:rStyle w:val="Fett"/>
          <w:rFonts w:ascii="Tahoma" w:hAnsi="Tahoma"/>
          <w:szCs w:val="18"/>
          <w:lang w:val="de-DE" w:eastAsia="de-DE"/>
        </w:rPr>
        <w:t>Altkaser</w:t>
      </w:r>
      <w:proofErr w:type="spellEnd"/>
      <w:r w:rsidR="00C87DD9">
        <w:rPr>
          <w:rStyle w:val="Fett"/>
          <w:rFonts w:ascii="Tahoma" w:hAnsi="Tahoma"/>
          <w:szCs w:val="18"/>
          <w:lang w:val="de-DE" w:eastAsia="de-DE"/>
        </w:rPr>
        <w:t xml:space="preserve"> Alm am Spitzstein in Erl, auf das Berghaus Aschenbrenner oder ins Kaisertal zum Anton-Karg-Haus</w:t>
      </w:r>
      <w:r w:rsidR="00840482">
        <w:rPr>
          <w:rStyle w:val="Fett"/>
          <w:rFonts w:ascii="Tahoma" w:hAnsi="Tahoma"/>
          <w:szCs w:val="18"/>
          <w:lang w:val="de-DE" w:eastAsia="de-DE"/>
        </w:rPr>
        <w:t xml:space="preserve"> (</w:t>
      </w:r>
      <w:proofErr w:type="spellStart"/>
      <w:r w:rsidR="00840482">
        <w:rPr>
          <w:rStyle w:val="Fett"/>
          <w:rFonts w:ascii="Tahoma" w:hAnsi="Tahoma"/>
          <w:szCs w:val="18"/>
          <w:lang w:val="de-DE" w:eastAsia="de-DE"/>
        </w:rPr>
        <w:t>Hinterbärenbad</w:t>
      </w:r>
      <w:proofErr w:type="spellEnd"/>
      <w:r w:rsidR="00840482">
        <w:rPr>
          <w:rStyle w:val="Fett"/>
          <w:rFonts w:ascii="Tahoma" w:hAnsi="Tahoma"/>
          <w:szCs w:val="18"/>
          <w:lang w:val="de-DE" w:eastAsia="de-DE"/>
        </w:rPr>
        <w:t>)</w:t>
      </w:r>
      <w:r w:rsidR="00C87DD9">
        <w:rPr>
          <w:rStyle w:val="Fett"/>
          <w:rFonts w:ascii="Tahoma" w:hAnsi="Tahoma"/>
          <w:szCs w:val="18"/>
          <w:lang w:val="de-DE" w:eastAsia="de-DE"/>
        </w:rPr>
        <w:t xml:space="preserve">. Beim Punktesammeln für das bronzene Stockwappen kommt </w:t>
      </w:r>
      <w:r w:rsidR="00840482">
        <w:rPr>
          <w:rStyle w:val="Fett"/>
          <w:rFonts w:ascii="Tahoma" w:hAnsi="Tahoma"/>
          <w:szCs w:val="18"/>
          <w:lang w:val="de-DE" w:eastAsia="de-DE"/>
        </w:rPr>
        <w:t>der Wanderer</w:t>
      </w:r>
      <w:r w:rsidR="00C87DD9">
        <w:rPr>
          <w:rStyle w:val="Fett"/>
          <w:rFonts w:ascii="Tahoma" w:hAnsi="Tahoma"/>
          <w:szCs w:val="18"/>
          <w:lang w:val="de-DE" w:eastAsia="de-DE"/>
        </w:rPr>
        <w:t xml:space="preserve"> an ganz besonderen Plätzen vorbei</w:t>
      </w:r>
      <w:r w:rsidR="008E1DC9">
        <w:rPr>
          <w:rStyle w:val="Fett"/>
          <w:rFonts w:ascii="Tahoma" w:hAnsi="Tahoma"/>
          <w:szCs w:val="18"/>
          <w:lang w:val="de-DE" w:eastAsia="de-DE"/>
        </w:rPr>
        <w:t>, an</w:t>
      </w:r>
      <w:r w:rsidR="00C87DD9">
        <w:rPr>
          <w:rStyle w:val="Fett"/>
          <w:rFonts w:ascii="Tahoma" w:hAnsi="Tahoma"/>
          <w:szCs w:val="18"/>
          <w:lang w:val="de-DE" w:eastAsia="de-DE"/>
        </w:rPr>
        <w:t xml:space="preserve"> Natur- und Kraftschauplätze</w:t>
      </w:r>
      <w:r w:rsidR="008E1DC9">
        <w:rPr>
          <w:rStyle w:val="Fett"/>
          <w:rFonts w:ascii="Tahoma" w:hAnsi="Tahoma"/>
          <w:szCs w:val="18"/>
          <w:lang w:val="de-DE" w:eastAsia="de-DE"/>
        </w:rPr>
        <w:t>n</w:t>
      </w:r>
      <w:r w:rsidR="00C87DD9">
        <w:rPr>
          <w:rStyle w:val="Fett"/>
          <w:rFonts w:ascii="Tahoma" w:hAnsi="Tahoma"/>
          <w:szCs w:val="18"/>
          <w:lang w:val="de-DE" w:eastAsia="de-DE"/>
        </w:rPr>
        <w:t xml:space="preserve"> Bewegt von der aktivierenden Wirkung dieser Orte</w:t>
      </w:r>
      <w:r w:rsidR="008E1DC9">
        <w:rPr>
          <w:rStyle w:val="Fett"/>
          <w:rFonts w:ascii="Tahoma" w:hAnsi="Tahoma"/>
          <w:szCs w:val="18"/>
          <w:lang w:val="de-DE" w:eastAsia="de-DE"/>
        </w:rPr>
        <w:t>, können Ruhesuchende mehr als 20 solcher Plätze in der Region besuchen.</w:t>
      </w:r>
    </w:p>
    <w:p w14:paraId="5958BF13" w14:textId="77777777" w:rsidR="00C64CC7" w:rsidRDefault="00C64CC7" w:rsidP="00995727">
      <w:pPr>
        <w:spacing w:before="120" w:after="120"/>
        <w:rPr>
          <w:rStyle w:val="Fett"/>
          <w:rFonts w:ascii="Tahoma" w:hAnsi="Tahoma"/>
          <w:szCs w:val="18"/>
          <w:lang w:val="de-DE" w:eastAsia="de-DE"/>
        </w:rPr>
      </w:pPr>
    </w:p>
    <w:p w14:paraId="55AD374D" w14:textId="74350DBE" w:rsidR="009E7542" w:rsidRPr="006A7802" w:rsidRDefault="006A7802" w:rsidP="00995727">
      <w:pPr>
        <w:spacing w:before="120" w:after="120"/>
        <w:rPr>
          <w:rStyle w:val="Fett"/>
          <w:rFonts w:ascii="Tahoma" w:hAnsi="Tahoma"/>
          <w:b/>
          <w:szCs w:val="18"/>
          <w:lang w:val="de-DE" w:eastAsia="de-DE"/>
        </w:rPr>
      </w:pPr>
      <w:r w:rsidRPr="006A7802">
        <w:rPr>
          <w:rStyle w:val="Fett"/>
          <w:rFonts w:ascii="Tahoma" w:hAnsi="Tahoma"/>
          <w:b/>
          <w:szCs w:val="18"/>
          <w:lang w:val="de-DE" w:eastAsia="de-DE"/>
        </w:rPr>
        <w:t>Wie funktioniert es</w:t>
      </w:r>
    </w:p>
    <w:p w14:paraId="3FDE0E27" w14:textId="5F9556B4" w:rsidR="00840482" w:rsidRDefault="006A7802" w:rsidP="00995727">
      <w:pPr>
        <w:spacing w:before="120" w:after="120"/>
        <w:rPr>
          <w:rStyle w:val="Fett"/>
          <w:rFonts w:ascii="Tahoma" w:hAnsi="Tahoma"/>
          <w:szCs w:val="18"/>
          <w:lang w:val="de-DE" w:eastAsia="de-DE"/>
        </w:rPr>
      </w:pPr>
      <w:r>
        <w:rPr>
          <w:rStyle w:val="Fett"/>
          <w:rFonts w:ascii="Tahoma" w:hAnsi="Tahoma"/>
          <w:szCs w:val="18"/>
          <w:lang w:val="de-DE" w:eastAsia="de-DE"/>
        </w:rPr>
        <w:t xml:space="preserve">Mit dem Smartphone scheint heutzutage alles ganz einfach zu sein. </w:t>
      </w:r>
      <w:r w:rsidR="002556F2">
        <w:rPr>
          <w:rStyle w:val="Fett"/>
          <w:rFonts w:ascii="Tahoma" w:hAnsi="Tahoma"/>
          <w:szCs w:val="18"/>
          <w:lang w:val="de-DE" w:eastAsia="de-DE"/>
        </w:rPr>
        <w:t>D</w:t>
      </w:r>
      <w:r>
        <w:rPr>
          <w:rStyle w:val="Fett"/>
          <w:rFonts w:ascii="Tahoma" w:hAnsi="Tahoma"/>
          <w:szCs w:val="18"/>
          <w:lang w:val="de-DE" w:eastAsia="de-DE"/>
        </w:rPr>
        <w:t xml:space="preserve">ank App-Downloadfunktion ist </w:t>
      </w:r>
      <w:r w:rsidR="00840482">
        <w:rPr>
          <w:rStyle w:val="Fett"/>
          <w:rFonts w:ascii="Tahoma" w:hAnsi="Tahoma"/>
          <w:szCs w:val="18"/>
          <w:lang w:val="de-DE" w:eastAsia="de-DE"/>
        </w:rPr>
        <w:t xml:space="preserve">infolge </w:t>
      </w:r>
      <w:r>
        <w:rPr>
          <w:rStyle w:val="Fett"/>
          <w:rFonts w:ascii="Tahoma" w:hAnsi="Tahoma"/>
          <w:szCs w:val="18"/>
          <w:lang w:val="de-DE" w:eastAsia="de-DE"/>
        </w:rPr>
        <w:t xml:space="preserve">auch </w:t>
      </w:r>
      <w:r w:rsidR="002556F2">
        <w:rPr>
          <w:rStyle w:val="Fett"/>
          <w:rFonts w:ascii="Tahoma" w:hAnsi="Tahoma"/>
          <w:szCs w:val="18"/>
          <w:lang w:val="de-DE" w:eastAsia="de-DE"/>
        </w:rPr>
        <w:t>das</w:t>
      </w:r>
      <w:r>
        <w:rPr>
          <w:rStyle w:val="Fett"/>
          <w:rFonts w:ascii="Tahoma" w:hAnsi="Tahoma"/>
          <w:szCs w:val="18"/>
          <w:lang w:val="de-DE" w:eastAsia="de-DE"/>
        </w:rPr>
        <w:t xml:space="preserve"> Sammeln der Punkte für das Kufsteinerland Stockwappen</w:t>
      </w:r>
      <w:r w:rsidR="002556F2">
        <w:rPr>
          <w:rStyle w:val="Fett"/>
          <w:rFonts w:ascii="Tahoma" w:hAnsi="Tahoma"/>
          <w:szCs w:val="18"/>
          <w:lang w:val="de-DE" w:eastAsia="de-DE"/>
        </w:rPr>
        <w:t xml:space="preserve"> kinderleicht</w:t>
      </w:r>
      <w:r>
        <w:rPr>
          <w:rStyle w:val="Fett"/>
          <w:rFonts w:ascii="Tahoma" w:hAnsi="Tahoma"/>
          <w:szCs w:val="18"/>
          <w:lang w:val="de-DE" w:eastAsia="de-DE"/>
        </w:rPr>
        <w:t xml:space="preserve">. </w:t>
      </w:r>
      <w:r w:rsidR="002556F2">
        <w:rPr>
          <w:rStyle w:val="Fett"/>
          <w:rFonts w:ascii="Tahoma" w:hAnsi="Tahoma"/>
          <w:szCs w:val="18"/>
          <w:lang w:val="de-DE" w:eastAsia="de-DE"/>
        </w:rPr>
        <w:t>Die</w:t>
      </w:r>
      <w:r>
        <w:rPr>
          <w:rStyle w:val="Fett"/>
          <w:rFonts w:ascii="Tahoma" w:hAnsi="Tahoma"/>
          <w:szCs w:val="18"/>
          <w:lang w:val="de-DE" w:eastAsia="de-DE"/>
        </w:rPr>
        <w:t xml:space="preserve"> kostenlose App „</w:t>
      </w:r>
      <w:proofErr w:type="spellStart"/>
      <w:r>
        <w:rPr>
          <w:rStyle w:val="Fett"/>
          <w:rFonts w:ascii="Tahoma" w:hAnsi="Tahoma"/>
          <w:szCs w:val="18"/>
          <w:lang w:val="de-DE" w:eastAsia="de-DE"/>
        </w:rPr>
        <w:t>SummitLynx</w:t>
      </w:r>
      <w:proofErr w:type="spellEnd"/>
      <w:r>
        <w:rPr>
          <w:rStyle w:val="Fett"/>
          <w:rFonts w:ascii="Tahoma" w:hAnsi="Tahoma"/>
          <w:szCs w:val="18"/>
          <w:lang w:val="de-DE" w:eastAsia="de-DE"/>
        </w:rPr>
        <w:t xml:space="preserve">“ </w:t>
      </w:r>
      <w:r w:rsidR="002556F2">
        <w:rPr>
          <w:rStyle w:val="Fett"/>
          <w:rFonts w:ascii="Tahoma" w:hAnsi="Tahoma"/>
          <w:szCs w:val="18"/>
          <w:lang w:val="de-DE" w:eastAsia="de-DE"/>
        </w:rPr>
        <w:t>fungiert dabei als digitaler Wanderpass. Zusätzlich enthält die anwenderfreundliche Software über 300.000 alpine Ziele weltweit. A</w:t>
      </w:r>
      <w:r>
        <w:rPr>
          <w:rStyle w:val="Fett"/>
          <w:rFonts w:ascii="Tahoma" w:hAnsi="Tahoma"/>
          <w:szCs w:val="18"/>
          <w:lang w:val="de-DE" w:eastAsia="de-DE"/>
        </w:rPr>
        <w:t xml:space="preserve">m </w:t>
      </w:r>
      <w:r w:rsidR="002556F2">
        <w:rPr>
          <w:rStyle w:val="Fett"/>
          <w:rFonts w:ascii="Tahoma" w:hAnsi="Tahoma"/>
          <w:szCs w:val="18"/>
          <w:lang w:val="de-DE" w:eastAsia="de-DE"/>
        </w:rPr>
        <w:t>ausgewählten</w:t>
      </w:r>
      <w:r>
        <w:rPr>
          <w:rStyle w:val="Fett"/>
          <w:rFonts w:ascii="Tahoma" w:hAnsi="Tahoma"/>
          <w:szCs w:val="18"/>
          <w:lang w:val="de-DE" w:eastAsia="de-DE"/>
        </w:rPr>
        <w:t xml:space="preserve"> Ziel angekommen</w:t>
      </w:r>
      <w:r w:rsidR="002556F2">
        <w:rPr>
          <w:rStyle w:val="Fett"/>
          <w:rFonts w:ascii="Tahoma" w:hAnsi="Tahoma"/>
          <w:szCs w:val="18"/>
          <w:lang w:val="de-DE" w:eastAsia="de-DE"/>
        </w:rPr>
        <w:t xml:space="preserve">, registriert man sich im virtuellen Gipfelbuch und fügt ein </w:t>
      </w:r>
      <w:r>
        <w:rPr>
          <w:rStyle w:val="Fett"/>
          <w:rFonts w:ascii="Tahoma" w:hAnsi="Tahoma"/>
          <w:szCs w:val="18"/>
          <w:lang w:val="de-DE" w:eastAsia="de-DE"/>
        </w:rPr>
        <w:t>selbstgemachte</w:t>
      </w:r>
      <w:r w:rsidR="002556F2">
        <w:rPr>
          <w:rStyle w:val="Fett"/>
          <w:rFonts w:ascii="Tahoma" w:hAnsi="Tahoma"/>
          <w:szCs w:val="18"/>
          <w:lang w:val="de-DE" w:eastAsia="de-DE"/>
        </w:rPr>
        <w:t>s</w:t>
      </w:r>
      <w:r>
        <w:rPr>
          <w:rStyle w:val="Fett"/>
          <w:rFonts w:ascii="Tahoma" w:hAnsi="Tahoma"/>
          <w:szCs w:val="18"/>
          <w:lang w:val="de-DE" w:eastAsia="de-DE"/>
        </w:rPr>
        <w:t xml:space="preserve"> Foto </w:t>
      </w:r>
      <w:r w:rsidR="002556F2">
        <w:rPr>
          <w:rStyle w:val="Fett"/>
          <w:rFonts w:ascii="Tahoma" w:hAnsi="Tahoma"/>
          <w:szCs w:val="18"/>
          <w:lang w:val="de-DE" w:eastAsia="de-DE"/>
        </w:rPr>
        <w:t>hinzu</w:t>
      </w:r>
      <w:r>
        <w:rPr>
          <w:rStyle w:val="Fett"/>
          <w:rFonts w:ascii="Tahoma" w:hAnsi="Tahoma"/>
          <w:szCs w:val="18"/>
          <w:lang w:val="de-DE" w:eastAsia="de-DE"/>
        </w:rPr>
        <w:t xml:space="preserve">. Dies funktioniert auch ganz ohne Internetempfang. Mit jeder Registrierung werden 10 Punkte in der jeweiligen Kategorie gutgeschrieben. Werden 40 Punkte in einer Kategorie erwandert, kann das Stockwappen in allen Infobüros </w:t>
      </w:r>
      <w:r w:rsidR="00B64519">
        <w:rPr>
          <w:rStyle w:val="Fett"/>
          <w:rFonts w:ascii="Tahoma" w:hAnsi="Tahoma"/>
          <w:szCs w:val="18"/>
          <w:lang w:val="de-DE" w:eastAsia="de-DE"/>
        </w:rPr>
        <w:t>des</w:t>
      </w:r>
      <w:r>
        <w:rPr>
          <w:rStyle w:val="Fett"/>
          <w:rFonts w:ascii="Tahoma" w:hAnsi="Tahoma"/>
          <w:szCs w:val="18"/>
          <w:lang w:val="de-DE" w:eastAsia="de-DE"/>
        </w:rPr>
        <w:t xml:space="preserve"> Tourismusverband</w:t>
      </w:r>
      <w:r w:rsidR="00B64519">
        <w:rPr>
          <w:rStyle w:val="Fett"/>
          <w:rFonts w:ascii="Tahoma" w:hAnsi="Tahoma"/>
          <w:szCs w:val="18"/>
          <w:lang w:val="de-DE" w:eastAsia="de-DE"/>
        </w:rPr>
        <w:t>es</w:t>
      </w:r>
      <w:r>
        <w:rPr>
          <w:rStyle w:val="Fett"/>
          <w:rFonts w:ascii="Tahoma" w:hAnsi="Tahoma"/>
          <w:szCs w:val="18"/>
          <w:lang w:val="de-DE" w:eastAsia="de-DE"/>
        </w:rPr>
        <w:t xml:space="preserve"> Kufsteinerland abgeholt werden. </w:t>
      </w:r>
      <w:r w:rsidR="00B64519">
        <w:rPr>
          <w:rStyle w:val="Fett"/>
          <w:rFonts w:ascii="Tahoma" w:hAnsi="Tahoma"/>
          <w:szCs w:val="18"/>
          <w:lang w:val="de-DE" w:eastAsia="de-DE"/>
        </w:rPr>
        <w:t>Nicht ganz ideenkonform</w:t>
      </w:r>
      <w:r w:rsidR="00840482">
        <w:rPr>
          <w:rStyle w:val="Fett"/>
          <w:rFonts w:ascii="Tahoma" w:hAnsi="Tahoma"/>
          <w:szCs w:val="18"/>
          <w:lang w:val="de-DE" w:eastAsia="de-DE"/>
        </w:rPr>
        <w:t>, aber natürlich ebenso erwünscht,</w:t>
      </w:r>
      <w:r w:rsidR="00B64519">
        <w:rPr>
          <w:rStyle w:val="Fett"/>
          <w:rFonts w:ascii="Tahoma" w:hAnsi="Tahoma"/>
          <w:szCs w:val="18"/>
          <w:lang w:val="de-DE" w:eastAsia="de-DE"/>
        </w:rPr>
        <w:t xml:space="preserve"> kann es</w:t>
      </w:r>
      <w:r w:rsidR="00840482">
        <w:rPr>
          <w:rStyle w:val="Fett"/>
          <w:rFonts w:ascii="Tahoma" w:hAnsi="Tahoma"/>
          <w:szCs w:val="18"/>
          <w:lang w:val="de-DE" w:eastAsia="de-DE"/>
        </w:rPr>
        <w:t xml:space="preserve"> dort</w:t>
      </w:r>
      <w:r w:rsidR="00B64519">
        <w:rPr>
          <w:rStyle w:val="Fett"/>
          <w:rFonts w:ascii="Tahoma" w:hAnsi="Tahoma"/>
          <w:szCs w:val="18"/>
          <w:lang w:val="de-DE" w:eastAsia="de-DE"/>
        </w:rPr>
        <w:t xml:space="preserve"> auch um € 2,50 erworben werden. Immerhin sind die edlen </w:t>
      </w:r>
      <w:proofErr w:type="spellStart"/>
      <w:r w:rsidR="00B64519">
        <w:rPr>
          <w:rStyle w:val="Fett"/>
          <w:rFonts w:ascii="Tahoma" w:hAnsi="Tahoma"/>
          <w:szCs w:val="18"/>
          <w:lang w:val="de-DE" w:eastAsia="de-DE"/>
        </w:rPr>
        <w:t>Anbringsel</w:t>
      </w:r>
      <w:proofErr w:type="spellEnd"/>
      <w:r w:rsidR="00B64519">
        <w:rPr>
          <w:rStyle w:val="Fett"/>
          <w:rFonts w:ascii="Tahoma" w:hAnsi="Tahoma"/>
          <w:szCs w:val="18"/>
          <w:lang w:val="de-DE" w:eastAsia="de-DE"/>
        </w:rPr>
        <w:t xml:space="preserve"> schön anzusehen und peppen jeden Wanderstock gehörig auf. </w:t>
      </w:r>
    </w:p>
    <w:p w14:paraId="5232FA60" w14:textId="77777777" w:rsidR="00840482" w:rsidRDefault="00840482" w:rsidP="00995727">
      <w:pPr>
        <w:spacing w:before="120" w:after="120"/>
        <w:rPr>
          <w:rStyle w:val="Fett"/>
          <w:rFonts w:ascii="Tahoma" w:hAnsi="Tahoma"/>
          <w:szCs w:val="18"/>
          <w:lang w:val="de-DE" w:eastAsia="de-DE"/>
        </w:rPr>
      </w:pPr>
    </w:p>
    <w:p w14:paraId="304B9467" w14:textId="2762F3A1" w:rsidR="005A4568" w:rsidRPr="005A4568" w:rsidRDefault="005A4568" w:rsidP="00995727">
      <w:pPr>
        <w:spacing w:before="120" w:after="120"/>
        <w:rPr>
          <w:rStyle w:val="Fett"/>
          <w:rFonts w:ascii="Tahoma" w:hAnsi="Tahoma"/>
          <w:b/>
          <w:szCs w:val="18"/>
          <w:lang w:val="de-DE" w:eastAsia="de-DE"/>
        </w:rPr>
      </w:pPr>
      <w:r w:rsidRPr="005A4568">
        <w:rPr>
          <w:rStyle w:val="Fett"/>
          <w:rFonts w:ascii="Tahoma" w:hAnsi="Tahoma"/>
          <w:b/>
          <w:szCs w:val="18"/>
          <w:lang w:val="de-DE" w:eastAsia="de-DE"/>
        </w:rPr>
        <w:lastRenderedPageBreak/>
        <w:t>Erfolgreich angenommen</w:t>
      </w:r>
    </w:p>
    <w:p w14:paraId="1A292B4D" w14:textId="7069CD2E" w:rsidR="005A4568" w:rsidRDefault="005A4568" w:rsidP="00995727">
      <w:pPr>
        <w:spacing w:before="120" w:after="120"/>
        <w:rPr>
          <w:rStyle w:val="Fett"/>
          <w:rFonts w:ascii="Tahoma" w:hAnsi="Tahoma"/>
          <w:szCs w:val="18"/>
          <w:lang w:val="de-DE" w:eastAsia="de-DE"/>
        </w:rPr>
      </w:pPr>
      <w:r>
        <w:rPr>
          <w:rStyle w:val="Fett"/>
          <w:rFonts w:ascii="Tahoma" w:hAnsi="Tahoma"/>
          <w:szCs w:val="18"/>
          <w:lang w:val="de-DE" w:eastAsia="de-DE"/>
        </w:rPr>
        <w:t xml:space="preserve">Die neue Form des Wanderpasses wurde bereits vielfach ausgetestet und zum Stockwappen-Sammeln genutzt. </w:t>
      </w:r>
      <w:r w:rsidR="00464124">
        <w:rPr>
          <w:rStyle w:val="Fett"/>
          <w:rFonts w:ascii="Tahoma" w:hAnsi="Tahoma"/>
          <w:szCs w:val="18"/>
          <w:lang w:val="de-DE" w:eastAsia="de-DE"/>
        </w:rPr>
        <w:t>Meist besuchtes Ziel ist</w:t>
      </w:r>
      <w:r w:rsidR="008F641B">
        <w:rPr>
          <w:rStyle w:val="Fett"/>
          <w:rFonts w:ascii="Tahoma" w:hAnsi="Tahoma"/>
          <w:szCs w:val="18"/>
          <w:lang w:val="de-DE" w:eastAsia="de-DE"/>
        </w:rPr>
        <w:t xml:space="preserve"> die </w:t>
      </w:r>
      <w:proofErr w:type="spellStart"/>
      <w:r w:rsidR="00464124">
        <w:rPr>
          <w:rStyle w:val="Fett"/>
          <w:rFonts w:ascii="Tahoma" w:hAnsi="Tahoma"/>
          <w:szCs w:val="18"/>
          <w:lang w:val="de-DE" w:eastAsia="de-DE"/>
        </w:rPr>
        <w:t>Stöfflhütte</w:t>
      </w:r>
      <w:proofErr w:type="spellEnd"/>
      <w:r w:rsidR="00464124">
        <w:rPr>
          <w:rStyle w:val="Fett"/>
          <w:rFonts w:ascii="Tahoma" w:hAnsi="Tahoma"/>
          <w:szCs w:val="18"/>
          <w:lang w:val="de-DE" w:eastAsia="de-DE"/>
        </w:rPr>
        <w:t xml:space="preserve"> </w:t>
      </w:r>
      <w:r w:rsidR="00BE5021">
        <w:rPr>
          <w:rStyle w:val="Fett"/>
          <w:rFonts w:ascii="Tahoma" w:hAnsi="Tahoma"/>
          <w:szCs w:val="18"/>
          <w:lang w:val="de-DE" w:eastAsia="de-DE"/>
        </w:rPr>
        <w:t xml:space="preserve">in der Kategorie Silber </w:t>
      </w:r>
      <w:r w:rsidR="00464124">
        <w:rPr>
          <w:rStyle w:val="Fett"/>
          <w:rFonts w:ascii="Tahoma" w:hAnsi="Tahoma"/>
          <w:szCs w:val="18"/>
          <w:lang w:val="de-DE" w:eastAsia="de-DE"/>
        </w:rPr>
        <w:t xml:space="preserve">mit 125 Registrierungen. Sie gehört zwar genau genommen zur Region Wilder Kaiser, </w:t>
      </w:r>
      <w:r w:rsidR="00BE5021">
        <w:rPr>
          <w:rStyle w:val="Fett"/>
          <w:rFonts w:ascii="Tahoma" w:hAnsi="Tahoma"/>
          <w:szCs w:val="18"/>
          <w:lang w:val="de-DE" w:eastAsia="de-DE"/>
        </w:rPr>
        <w:t xml:space="preserve">ist </w:t>
      </w:r>
      <w:r w:rsidR="00464124">
        <w:rPr>
          <w:rStyle w:val="Fett"/>
          <w:rFonts w:ascii="Tahoma" w:hAnsi="Tahoma"/>
          <w:szCs w:val="18"/>
          <w:lang w:val="de-DE" w:eastAsia="de-DE"/>
        </w:rPr>
        <w:t>aber vom Kufsteinerland aus erreich</w:t>
      </w:r>
      <w:r w:rsidR="00BE5021">
        <w:rPr>
          <w:rStyle w:val="Fett"/>
          <w:rFonts w:ascii="Tahoma" w:hAnsi="Tahoma"/>
          <w:szCs w:val="18"/>
          <w:lang w:val="de-DE" w:eastAsia="de-DE"/>
        </w:rPr>
        <w:t>bar</w:t>
      </w:r>
      <w:r w:rsidR="00464124">
        <w:rPr>
          <w:rStyle w:val="Fett"/>
          <w:rFonts w:ascii="Tahoma" w:hAnsi="Tahoma"/>
          <w:szCs w:val="18"/>
          <w:lang w:val="de-DE" w:eastAsia="de-DE"/>
        </w:rPr>
        <w:t xml:space="preserve">. Man nehme den Kaiserlift und genießt ca. 20 Minuten lang in aller Stille die Auffahrt </w:t>
      </w:r>
      <w:proofErr w:type="spellStart"/>
      <w:r w:rsidR="00464124">
        <w:rPr>
          <w:rStyle w:val="Fett"/>
          <w:rFonts w:ascii="Tahoma" w:hAnsi="Tahoma"/>
          <w:szCs w:val="18"/>
          <w:lang w:val="de-DE" w:eastAsia="de-DE"/>
        </w:rPr>
        <w:t>auf’s</w:t>
      </w:r>
      <w:proofErr w:type="spellEnd"/>
      <w:r w:rsidR="00464124">
        <w:rPr>
          <w:rStyle w:val="Fett"/>
          <w:rFonts w:ascii="Tahoma" w:hAnsi="Tahoma"/>
          <w:szCs w:val="18"/>
          <w:lang w:val="de-DE" w:eastAsia="de-DE"/>
        </w:rPr>
        <w:t xml:space="preserve"> </w:t>
      </w:r>
      <w:proofErr w:type="spellStart"/>
      <w:r w:rsidR="00464124">
        <w:rPr>
          <w:rStyle w:val="Fett"/>
          <w:rFonts w:ascii="Tahoma" w:hAnsi="Tahoma"/>
          <w:szCs w:val="18"/>
          <w:lang w:val="de-DE" w:eastAsia="de-DE"/>
        </w:rPr>
        <w:t>Brentenjoch</w:t>
      </w:r>
      <w:proofErr w:type="spellEnd"/>
      <w:r w:rsidR="00464124">
        <w:rPr>
          <w:rStyle w:val="Fett"/>
          <w:rFonts w:ascii="Tahoma" w:hAnsi="Tahoma"/>
          <w:szCs w:val="18"/>
          <w:lang w:val="de-DE" w:eastAsia="de-DE"/>
        </w:rPr>
        <w:t xml:space="preserve">, von wo über das Almdorf, </w:t>
      </w:r>
      <w:proofErr w:type="spellStart"/>
      <w:r w:rsidR="00464124">
        <w:rPr>
          <w:rStyle w:val="Fett"/>
          <w:rFonts w:ascii="Tahoma" w:hAnsi="Tahoma"/>
          <w:szCs w:val="18"/>
          <w:lang w:val="de-DE" w:eastAsia="de-DE"/>
        </w:rPr>
        <w:t>Hocheck</w:t>
      </w:r>
      <w:proofErr w:type="spellEnd"/>
      <w:r w:rsidR="00464124">
        <w:rPr>
          <w:rStyle w:val="Fett"/>
          <w:rFonts w:ascii="Tahoma" w:hAnsi="Tahoma"/>
          <w:szCs w:val="18"/>
          <w:lang w:val="de-DE" w:eastAsia="de-DE"/>
        </w:rPr>
        <w:t xml:space="preserve"> und dem Kraftplatz „Gratwanderung“ der Weg abwärts zur </w:t>
      </w:r>
      <w:proofErr w:type="spellStart"/>
      <w:r w:rsidR="00464124">
        <w:rPr>
          <w:rStyle w:val="Fett"/>
          <w:rFonts w:ascii="Tahoma" w:hAnsi="Tahoma"/>
          <w:szCs w:val="18"/>
          <w:lang w:val="de-DE" w:eastAsia="de-DE"/>
        </w:rPr>
        <w:t>Walleralm</w:t>
      </w:r>
      <w:proofErr w:type="spellEnd"/>
      <w:r w:rsidR="00464124">
        <w:rPr>
          <w:rStyle w:val="Fett"/>
          <w:rFonts w:ascii="Tahoma" w:hAnsi="Tahoma"/>
          <w:szCs w:val="18"/>
          <w:lang w:val="de-DE" w:eastAsia="de-DE"/>
        </w:rPr>
        <w:t xml:space="preserve"> führt, </w:t>
      </w:r>
      <w:r w:rsidR="008F641B">
        <w:rPr>
          <w:rStyle w:val="Fett"/>
          <w:rFonts w:ascii="Tahoma" w:hAnsi="Tahoma"/>
          <w:szCs w:val="18"/>
          <w:lang w:val="de-DE" w:eastAsia="de-DE"/>
        </w:rPr>
        <w:t>bei der</w:t>
      </w:r>
      <w:r w:rsidR="00464124">
        <w:rPr>
          <w:rStyle w:val="Fett"/>
          <w:rFonts w:ascii="Tahoma" w:hAnsi="Tahoma"/>
          <w:szCs w:val="18"/>
          <w:lang w:val="de-DE" w:eastAsia="de-DE"/>
        </w:rPr>
        <w:t xml:space="preserve"> sich die urige </w:t>
      </w:r>
      <w:proofErr w:type="spellStart"/>
      <w:r w:rsidR="00464124">
        <w:rPr>
          <w:rStyle w:val="Fett"/>
          <w:rFonts w:ascii="Tahoma" w:hAnsi="Tahoma"/>
          <w:szCs w:val="18"/>
          <w:lang w:val="de-DE" w:eastAsia="de-DE"/>
        </w:rPr>
        <w:t>Stöfflhütte</w:t>
      </w:r>
      <w:proofErr w:type="spellEnd"/>
      <w:r w:rsidR="00464124">
        <w:rPr>
          <w:rStyle w:val="Fett"/>
          <w:rFonts w:ascii="Tahoma" w:hAnsi="Tahoma"/>
          <w:szCs w:val="18"/>
          <w:lang w:val="de-DE" w:eastAsia="de-DE"/>
        </w:rPr>
        <w:t xml:space="preserve"> befindet.</w:t>
      </w:r>
      <w:r w:rsidR="00BE5021">
        <w:rPr>
          <w:rStyle w:val="Fett"/>
          <w:rFonts w:ascii="Tahoma" w:hAnsi="Tahoma"/>
          <w:szCs w:val="18"/>
          <w:lang w:val="de-DE" w:eastAsia="de-DE"/>
        </w:rPr>
        <w:t xml:space="preserve"> </w:t>
      </w:r>
      <w:r>
        <w:rPr>
          <w:rStyle w:val="Fett"/>
          <w:rFonts w:ascii="Tahoma" w:hAnsi="Tahoma"/>
          <w:szCs w:val="18"/>
          <w:lang w:val="de-DE" w:eastAsia="de-DE"/>
        </w:rPr>
        <w:t>Spitzenreiter</w:t>
      </w:r>
      <w:r w:rsidR="00BE5021">
        <w:rPr>
          <w:rStyle w:val="Fett"/>
          <w:rFonts w:ascii="Tahoma" w:hAnsi="Tahoma"/>
          <w:szCs w:val="18"/>
          <w:lang w:val="de-DE" w:eastAsia="de-DE"/>
        </w:rPr>
        <w:t xml:space="preserve"> in der Kategorie</w:t>
      </w:r>
      <w:r w:rsidR="008F641B">
        <w:rPr>
          <w:rStyle w:val="Fett"/>
          <w:rFonts w:ascii="Tahoma" w:hAnsi="Tahoma"/>
          <w:szCs w:val="18"/>
          <w:lang w:val="de-DE" w:eastAsia="de-DE"/>
        </w:rPr>
        <w:t xml:space="preserve"> Bronze</w:t>
      </w:r>
      <w:r>
        <w:rPr>
          <w:rStyle w:val="Fett"/>
          <w:rFonts w:ascii="Tahoma" w:hAnsi="Tahoma"/>
          <w:szCs w:val="18"/>
          <w:lang w:val="de-DE" w:eastAsia="de-DE"/>
        </w:rPr>
        <w:t xml:space="preserve"> ist </w:t>
      </w:r>
      <w:r w:rsidR="00BE5021">
        <w:rPr>
          <w:rStyle w:val="Fett"/>
          <w:rFonts w:ascii="Tahoma" w:hAnsi="Tahoma"/>
          <w:szCs w:val="18"/>
          <w:lang w:val="de-DE" w:eastAsia="de-DE"/>
        </w:rPr>
        <w:t xml:space="preserve">die Marienkapelle am Steinberg (20 </w:t>
      </w:r>
      <w:proofErr w:type="spellStart"/>
      <w:r w:rsidR="00BE5021">
        <w:rPr>
          <w:rStyle w:val="Fett"/>
          <w:rFonts w:ascii="Tahoma" w:hAnsi="Tahoma"/>
          <w:szCs w:val="18"/>
          <w:lang w:val="de-DE" w:eastAsia="de-DE"/>
        </w:rPr>
        <w:t>Checkins</w:t>
      </w:r>
      <w:proofErr w:type="spellEnd"/>
      <w:r w:rsidR="00BE5021">
        <w:rPr>
          <w:rStyle w:val="Fett"/>
          <w:rFonts w:ascii="Tahoma" w:hAnsi="Tahoma"/>
          <w:szCs w:val="18"/>
          <w:lang w:val="de-DE" w:eastAsia="de-DE"/>
        </w:rPr>
        <w:t xml:space="preserve">), welche im zuvor erwähnten Almdorf im Kaisergebirge steht. Eine </w:t>
      </w:r>
      <w:r w:rsidR="00840482">
        <w:rPr>
          <w:rStyle w:val="Fett"/>
          <w:rFonts w:ascii="Tahoma" w:hAnsi="Tahoma"/>
          <w:szCs w:val="18"/>
          <w:lang w:val="de-DE" w:eastAsia="de-DE"/>
        </w:rPr>
        <w:t xml:space="preserve">wahre </w:t>
      </w:r>
      <w:r w:rsidR="00BE5021">
        <w:rPr>
          <w:rStyle w:val="Fett"/>
          <w:rFonts w:ascii="Tahoma" w:hAnsi="Tahoma"/>
          <w:szCs w:val="18"/>
          <w:lang w:val="de-DE" w:eastAsia="de-DE"/>
        </w:rPr>
        <w:t>Kraftquelle vor der Kulisse des Zahmen Kaisers</w:t>
      </w:r>
      <w:r w:rsidR="00840482">
        <w:rPr>
          <w:rStyle w:val="Fett"/>
          <w:rFonts w:ascii="Tahoma" w:hAnsi="Tahoma"/>
          <w:szCs w:val="18"/>
          <w:lang w:val="de-DE" w:eastAsia="de-DE"/>
        </w:rPr>
        <w:t>. K</w:t>
      </w:r>
      <w:r w:rsidR="00BE5021">
        <w:rPr>
          <w:rStyle w:val="Fett"/>
          <w:rFonts w:ascii="Tahoma" w:hAnsi="Tahoma"/>
          <w:szCs w:val="18"/>
          <w:lang w:val="de-DE" w:eastAsia="de-DE"/>
        </w:rPr>
        <w:t xml:space="preserve">ein Wunder also, dass sie an erster Stelle liegt. Bei den Berggipfeltouren für das goldene Stockwappen führt der </w:t>
      </w:r>
      <w:proofErr w:type="spellStart"/>
      <w:r w:rsidR="00BE5021">
        <w:rPr>
          <w:rStyle w:val="Fett"/>
          <w:rFonts w:ascii="Tahoma" w:hAnsi="Tahoma"/>
          <w:szCs w:val="18"/>
          <w:lang w:val="de-DE" w:eastAsia="de-DE"/>
        </w:rPr>
        <w:t>Pendling</w:t>
      </w:r>
      <w:proofErr w:type="spellEnd"/>
      <w:r w:rsidR="00BE5021">
        <w:rPr>
          <w:rStyle w:val="Fett"/>
          <w:rFonts w:ascii="Tahoma" w:hAnsi="Tahoma"/>
          <w:szCs w:val="18"/>
          <w:lang w:val="de-DE" w:eastAsia="de-DE"/>
        </w:rPr>
        <w:t xml:space="preserve"> in Thiersee mit 17 </w:t>
      </w:r>
      <w:proofErr w:type="spellStart"/>
      <w:r w:rsidR="00BE5021">
        <w:rPr>
          <w:rStyle w:val="Fett"/>
          <w:rFonts w:ascii="Tahoma" w:hAnsi="Tahoma"/>
          <w:szCs w:val="18"/>
          <w:lang w:val="de-DE" w:eastAsia="de-DE"/>
        </w:rPr>
        <w:t>Checkins</w:t>
      </w:r>
      <w:proofErr w:type="spellEnd"/>
      <w:r w:rsidR="00840482">
        <w:rPr>
          <w:rStyle w:val="Fett"/>
          <w:rFonts w:ascii="Tahoma" w:hAnsi="Tahoma"/>
          <w:szCs w:val="18"/>
          <w:lang w:val="de-DE" w:eastAsia="de-DE"/>
        </w:rPr>
        <w:t xml:space="preserve"> die Liste der meisten Registrierungen an</w:t>
      </w:r>
      <w:r w:rsidR="00BE5021">
        <w:rPr>
          <w:rStyle w:val="Fett"/>
          <w:rFonts w:ascii="Tahoma" w:hAnsi="Tahoma"/>
          <w:szCs w:val="18"/>
          <w:lang w:val="de-DE" w:eastAsia="de-DE"/>
        </w:rPr>
        <w:t>. Bis zum Ende der Wandersaison kann sich allerdings noch viel ändern. Jeder, der mitmacht, bewegt auch hier etwas.</w:t>
      </w:r>
    </w:p>
    <w:p w14:paraId="12423FFA" w14:textId="77777777" w:rsidR="005A4568" w:rsidRDefault="005A4568" w:rsidP="00995727">
      <w:pPr>
        <w:spacing w:before="120" w:after="120"/>
        <w:rPr>
          <w:rStyle w:val="Fett"/>
          <w:rFonts w:ascii="Tahoma" w:hAnsi="Tahoma"/>
          <w:szCs w:val="18"/>
          <w:lang w:val="de-DE" w:eastAsia="de-DE"/>
        </w:rPr>
      </w:pPr>
    </w:p>
    <w:p w14:paraId="3082B71A" w14:textId="152148FF" w:rsidR="007720B3" w:rsidRPr="005A4568" w:rsidRDefault="007720B3" w:rsidP="00995727">
      <w:pPr>
        <w:spacing w:before="120" w:after="120"/>
        <w:rPr>
          <w:rStyle w:val="Fett"/>
          <w:rFonts w:ascii="Tahoma" w:hAnsi="Tahoma"/>
          <w:b/>
          <w:szCs w:val="18"/>
          <w:lang w:val="de-DE" w:eastAsia="de-DE"/>
        </w:rPr>
      </w:pPr>
      <w:r w:rsidRPr="005A4568">
        <w:rPr>
          <w:rStyle w:val="Fett"/>
          <w:rFonts w:ascii="Tahoma" w:hAnsi="Tahoma"/>
          <w:b/>
          <w:szCs w:val="18"/>
          <w:lang w:val="de-DE" w:eastAsia="de-DE"/>
        </w:rPr>
        <w:t>App-Download</w:t>
      </w:r>
    </w:p>
    <w:p w14:paraId="38FA1988" w14:textId="58F883F0" w:rsidR="007720B3" w:rsidRPr="00840482" w:rsidRDefault="007720B3" w:rsidP="00995727">
      <w:pPr>
        <w:spacing w:before="120" w:after="120"/>
        <w:rPr>
          <w:rStyle w:val="Fett"/>
          <w:rFonts w:ascii="Tahoma" w:hAnsi="Tahoma"/>
          <w:szCs w:val="18"/>
          <w:lang w:val="de-DE" w:eastAsia="de-DE"/>
        </w:rPr>
      </w:pPr>
      <w:r w:rsidRPr="00840482">
        <w:rPr>
          <w:rStyle w:val="Fett"/>
          <w:rFonts w:ascii="Tahoma" w:hAnsi="Tahoma"/>
          <w:szCs w:val="18"/>
          <w:lang w:val="de-DE" w:eastAsia="de-DE"/>
        </w:rPr>
        <w:t xml:space="preserve">Google Play: </w:t>
      </w:r>
      <w:hyperlink r:id="rId12" w:history="1">
        <w:r w:rsidRPr="00840482">
          <w:rPr>
            <w:rStyle w:val="Hyperlink"/>
            <w:szCs w:val="18"/>
            <w:lang w:val="de-DE" w:eastAsia="de-DE"/>
          </w:rPr>
          <w:t>https://play.google.com/store/apps/details?id=at.bluesource.summitlynx.activities&amp;hl=de</w:t>
        </w:r>
      </w:hyperlink>
    </w:p>
    <w:p w14:paraId="2D664BBB" w14:textId="3EE20AE0" w:rsidR="002556F2" w:rsidRPr="002556F2" w:rsidRDefault="007720B3" w:rsidP="002556F2">
      <w:pPr>
        <w:spacing w:before="120" w:after="120"/>
        <w:rPr>
          <w:rStyle w:val="Fett"/>
          <w:rFonts w:ascii="Tahoma" w:hAnsi="Tahoma"/>
          <w:szCs w:val="18"/>
          <w:lang w:val="en-US" w:eastAsia="de-DE"/>
        </w:rPr>
      </w:pPr>
      <w:r>
        <w:rPr>
          <w:rStyle w:val="Fett"/>
          <w:rFonts w:ascii="Tahoma" w:hAnsi="Tahoma"/>
          <w:szCs w:val="18"/>
          <w:lang w:val="en-US" w:eastAsia="de-DE"/>
        </w:rPr>
        <w:t xml:space="preserve">AppStore: </w:t>
      </w:r>
      <w:hyperlink r:id="rId13" w:history="1">
        <w:r w:rsidRPr="000D3F17">
          <w:rPr>
            <w:rStyle w:val="Hyperlink"/>
            <w:szCs w:val="18"/>
            <w:lang w:val="en-US" w:eastAsia="de-DE"/>
          </w:rPr>
          <w:t>https://itunes.apple.com/at/app/gipfelbuch-wanderkarten/id545968374?mt=8</w:t>
        </w:r>
      </w:hyperlink>
      <w:r>
        <w:rPr>
          <w:rStyle w:val="Fett"/>
          <w:rFonts w:ascii="Tahoma" w:hAnsi="Tahoma"/>
          <w:szCs w:val="18"/>
          <w:lang w:val="en-US" w:eastAsia="de-DE"/>
        </w:rPr>
        <w:t xml:space="preserve"> </w:t>
      </w:r>
    </w:p>
    <w:p w14:paraId="71DCC0D9" w14:textId="77777777" w:rsidR="007720B3" w:rsidRPr="007720B3" w:rsidRDefault="007720B3" w:rsidP="00995727">
      <w:pPr>
        <w:spacing w:before="120" w:after="120"/>
        <w:rPr>
          <w:rStyle w:val="Fett"/>
          <w:rFonts w:ascii="Tahoma" w:hAnsi="Tahoma"/>
          <w:szCs w:val="18"/>
          <w:lang w:val="en-US" w:eastAsia="de-DE"/>
        </w:rPr>
      </w:pPr>
    </w:p>
    <w:p w14:paraId="6249A3CF" w14:textId="3CDF2710" w:rsidR="00311F1D" w:rsidRDefault="00311F1D" w:rsidP="00311F1D">
      <w:pPr>
        <w:rPr>
          <w:rStyle w:val="Fett"/>
          <w:rFonts w:ascii="Tahoma" w:hAnsi="Tahoma"/>
          <w:szCs w:val="18"/>
          <w:lang w:val="de-DE" w:eastAsia="de-DE"/>
        </w:rPr>
      </w:pPr>
      <w:r w:rsidRPr="00311F1D">
        <w:rPr>
          <w:rStyle w:val="Fett"/>
          <w:rFonts w:ascii="Tahoma" w:hAnsi="Tahoma"/>
          <w:szCs w:val="18"/>
          <w:lang w:val="de-DE" w:eastAsia="de-DE"/>
        </w:rPr>
        <w:t>Die</w:t>
      </w:r>
      <w:r w:rsidR="00B64519">
        <w:rPr>
          <w:rStyle w:val="Fett"/>
          <w:rFonts w:ascii="Tahoma" w:hAnsi="Tahoma"/>
          <w:szCs w:val="18"/>
          <w:lang w:val="de-DE" w:eastAsia="de-DE"/>
        </w:rPr>
        <w:t>se</w:t>
      </w:r>
      <w:r w:rsidRPr="00311F1D">
        <w:rPr>
          <w:rStyle w:val="Fett"/>
          <w:rFonts w:ascii="Tahoma" w:hAnsi="Tahoma"/>
          <w:szCs w:val="18"/>
          <w:lang w:val="de-DE" w:eastAsia="de-DE"/>
        </w:rPr>
        <w:t xml:space="preserve"> Initiative wird im Rahmen eines Leader-Projektes – ein Förderprogramm der EU – unterstützt.</w:t>
      </w:r>
    </w:p>
    <w:p w14:paraId="57EA6FBF" w14:textId="77777777" w:rsidR="007720B3" w:rsidRDefault="007720B3" w:rsidP="00311F1D">
      <w:pPr>
        <w:rPr>
          <w:rStyle w:val="Fett"/>
          <w:rFonts w:ascii="Tahoma" w:hAnsi="Tahoma"/>
          <w:szCs w:val="18"/>
          <w:lang w:val="de-DE" w:eastAsia="de-DE"/>
        </w:rPr>
      </w:pPr>
    </w:p>
    <w:p w14:paraId="20F718FE" w14:textId="464C8156" w:rsidR="00B64519" w:rsidRDefault="007720B3" w:rsidP="00311F1D">
      <w:pPr>
        <w:rPr>
          <w:rStyle w:val="Fett"/>
          <w:rFonts w:ascii="Tahoma" w:hAnsi="Tahoma"/>
          <w:szCs w:val="18"/>
          <w:lang w:val="de-DE" w:eastAsia="de-DE"/>
        </w:rPr>
      </w:pPr>
      <w:r w:rsidRPr="00311F1D">
        <w:rPr>
          <w:rFonts w:eastAsiaTheme="minorEastAsia" w:cs="Tahoma"/>
          <w:noProof/>
          <w:lang w:val="de-DE" w:eastAsia="de-DE"/>
        </w:rPr>
        <w:drawing>
          <wp:inline distT="0" distB="0" distL="0" distR="0" wp14:anchorId="000AA0D4" wp14:editId="08B16C85">
            <wp:extent cx="5615940" cy="899795"/>
            <wp:effectExtent l="0" t="0" r="3810" b="0"/>
            <wp:docPr id="4" name="Grafik 4" descr="C:\Users\mwinkler\AppData\Local\Microsoft\Windows\Temporary Internet Files\Content.Outlook\TMU4QBQA\4.2_c_LLogo_EU_LEADER_LandTirol_2015_4C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winkler\AppData\Local\Microsoft\Windows\Temporary Internet Files\Content.Outlook\TMU4QBQA\4.2_c_LLogo_EU_LEADER_LandTirol_2015_4C (00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E9EB9" w14:textId="57FBF9CB" w:rsidR="00B64519" w:rsidRDefault="00B64519" w:rsidP="00311F1D">
      <w:pPr>
        <w:rPr>
          <w:rStyle w:val="Fett"/>
          <w:rFonts w:ascii="Tahoma" w:hAnsi="Tahoma"/>
          <w:szCs w:val="18"/>
          <w:lang w:val="de-DE" w:eastAsia="de-DE"/>
        </w:rPr>
      </w:pPr>
    </w:p>
    <w:p w14:paraId="78AAD1BC" w14:textId="4C3D1634" w:rsidR="00B64519" w:rsidRDefault="00B64519" w:rsidP="00311F1D">
      <w:pPr>
        <w:rPr>
          <w:rStyle w:val="Fett"/>
          <w:rFonts w:ascii="Tahoma" w:hAnsi="Tahoma"/>
          <w:szCs w:val="18"/>
          <w:lang w:val="de-DE" w:eastAsia="de-DE"/>
        </w:rPr>
      </w:pPr>
    </w:p>
    <w:p w14:paraId="5E899AF0" w14:textId="77777777" w:rsidR="00B64519" w:rsidRDefault="00B64519" w:rsidP="00311F1D">
      <w:pPr>
        <w:rPr>
          <w:rStyle w:val="Fett"/>
          <w:rFonts w:ascii="Tahoma" w:hAnsi="Tahoma"/>
          <w:szCs w:val="18"/>
          <w:lang w:val="de-DE" w:eastAsia="de-DE"/>
        </w:rPr>
      </w:pPr>
    </w:p>
    <w:p w14:paraId="1FEAFC66" w14:textId="77777777" w:rsidR="00B64519" w:rsidRDefault="00B64519" w:rsidP="00B64519">
      <w:pPr>
        <w:autoSpaceDE w:val="0"/>
        <w:autoSpaceDN w:val="0"/>
        <w:spacing w:before="120" w:after="120" w:line="360" w:lineRule="auto"/>
        <w:contextualSpacing/>
        <w:rPr>
          <w:b/>
          <w:lang w:val="de-AT"/>
        </w:rPr>
      </w:pPr>
      <w:r w:rsidRPr="003E6D02">
        <w:rPr>
          <w:b/>
          <w:lang w:val="de-AT"/>
        </w:rPr>
        <w:t>Pressekontakt</w:t>
      </w:r>
      <w:r>
        <w:rPr>
          <w:b/>
          <w:lang w:val="de-AT"/>
        </w:rPr>
        <w:t xml:space="preserve"> </w:t>
      </w:r>
      <w:r w:rsidRPr="00C42C12">
        <w:rPr>
          <w:b/>
          <w:lang w:val="de-AT"/>
        </w:rPr>
        <w:t>Tourismusverband Kufsteinerland</w:t>
      </w:r>
      <w:r w:rsidRPr="003E6D02">
        <w:rPr>
          <w:b/>
          <w:lang w:val="de-AT"/>
        </w:rPr>
        <w:t>:</w:t>
      </w:r>
    </w:p>
    <w:p w14:paraId="14E19BDD" w14:textId="77777777" w:rsidR="00B64519" w:rsidRPr="003E6D02" w:rsidRDefault="00B64519" w:rsidP="00B64519">
      <w:pPr>
        <w:autoSpaceDE w:val="0"/>
        <w:autoSpaceDN w:val="0"/>
        <w:spacing w:before="120" w:after="120" w:line="360" w:lineRule="auto"/>
        <w:contextualSpacing/>
        <w:rPr>
          <w:rFonts w:eastAsiaTheme="minorEastAsia" w:cs="Tahoma"/>
          <w:b/>
          <w:bCs/>
          <w:noProof/>
          <w:color w:val="6E0A14"/>
          <w:lang w:val="de-DE" w:eastAsia="de-DE"/>
        </w:rPr>
      </w:pPr>
      <w:r w:rsidRPr="003E6D02">
        <w:rPr>
          <w:rFonts w:eastAsiaTheme="minorEastAsia" w:cs="Tahoma"/>
          <w:b/>
          <w:bCs/>
          <w:noProof/>
          <w:color w:val="6E0A14"/>
          <w:lang w:val="de-DE" w:eastAsia="de-DE"/>
        </w:rPr>
        <w:t>Mag. (</w:t>
      </w:r>
      <w:r>
        <w:rPr>
          <w:rFonts w:eastAsiaTheme="minorEastAsia" w:cs="Tahoma"/>
          <w:b/>
          <w:bCs/>
          <w:noProof/>
          <w:color w:val="6E0A14"/>
          <w:lang w:val="de-DE" w:eastAsia="de-DE"/>
        </w:rPr>
        <w:t xml:space="preserve">FH) Margret Winkler | PR / </w:t>
      </w:r>
      <w:r w:rsidRPr="003E6D02">
        <w:rPr>
          <w:rFonts w:eastAsiaTheme="minorEastAsia" w:cs="Tahoma"/>
          <w:b/>
          <w:bCs/>
          <w:noProof/>
          <w:color w:val="6E0A14"/>
          <w:lang w:val="de-DE" w:eastAsia="de-DE"/>
        </w:rPr>
        <w:t>Kommunikation</w:t>
      </w:r>
      <w:r>
        <w:rPr>
          <w:rFonts w:eastAsiaTheme="minorEastAsia" w:cs="Tahoma"/>
          <w:b/>
          <w:bCs/>
          <w:noProof/>
          <w:color w:val="6E0A14"/>
          <w:lang w:val="de-DE" w:eastAsia="de-DE"/>
        </w:rPr>
        <w:t xml:space="preserve"> / Marketing</w:t>
      </w:r>
    </w:p>
    <w:p w14:paraId="2E2539B7" w14:textId="77777777" w:rsidR="00B64519" w:rsidRPr="0096371C" w:rsidRDefault="00B64519" w:rsidP="00B64519">
      <w:pPr>
        <w:autoSpaceDE w:val="0"/>
        <w:autoSpaceDN w:val="0"/>
        <w:spacing w:before="120" w:after="120" w:line="360" w:lineRule="auto"/>
        <w:contextualSpacing/>
        <w:rPr>
          <w:rFonts w:eastAsiaTheme="minorEastAsia" w:cs="Tahoma"/>
          <w:noProof/>
          <w:lang w:val="de-DE" w:eastAsia="de-DE"/>
        </w:rPr>
      </w:pPr>
      <w:r>
        <w:rPr>
          <w:rFonts w:eastAsiaTheme="minorEastAsia" w:cs="Tahoma"/>
          <w:noProof/>
          <w:lang w:val="de-DE" w:eastAsia="de-DE"/>
        </w:rPr>
        <w:t>Unterer Stadtplatz 11</w:t>
      </w:r>
      <w:r w:rsidRPr="0096371C">
        <w:rPr>
          <w:rFonts w:eastAsiaTheme="minorEastAsia" w:cs="Tahoma"/>
          <w:noProof/>
          <w:lang w:val="de-DE" w:eastAsia="de-DE"/>
        </w:rPr>
        <w:t xml:space="preserve"> | 6330 Kufstein</w:t>
      </w:r>
    </w:p>
    <w:p w14:paraId="6523DF72" w14:textId="77777777" w:rsidR="00B64519" w:rsidRDefault="00B64519" w:rsidP="00B64519">
      <w:pPr>
        <w:autoSpaceDE w:val="0"/>
        <w:autoSpaceDN w:val="0"/>
        <w:spacing w:before="120" w:after="120" w:line="360" w:lineRule="auto"/>
        <w:contextualSpacing/>
        <w:rPr>
          <w:rFonts w:eastAsiaTheme="minorEastAsia" w:cs="Tahoma"/>
          <w:noProof/>
          <w:color w:val="3C3C3C"/>
          <w:lang w:val="de-DE" w:eastAsia="de-DE"/>
        </w:rPr>
      </w:pPr>
      <w:r w:rsidRPr="0096371C">
        <w:rPr>
          <w:rFonts w:eastAsiaTheme="minorEastAsia" w:cs="Tahoma"/>
          <w:noProof/>
          <w:lang w:val="de-DE" w:eastAsia="de-DE"/>
        </w:rPr>
        <w:t xml:space="preserve">E </w:t>
      </w:r>
      <w:hyperlink r:id="rId15" w:history="1">
        <w:r w:rsidRPr="006B7CE3">
          <w:rPr>
            <w:rStyle w:val="Hyperlink"/>
            <w:rFonts w:eastAsiaTheme="minorEastAsia" w:cs="Tahoma"/>
            <w:noProof/>
            <w:lang w:val="de-DE" w:eastAsia="de-DE"/>
          </w:rPr>
          <w:t>m.winkler@kufstein.com</w:t>
        </w:r>
      </w:hyperlink>
      <w:r>
        <w:rPr>
          <w:rFonts w:eastAsiaTheme="minorEastAsia" w:cs="Tahoma"/>
          <w:noProof/>
          <w:color w:val="3C3C3C"/>
          <w:lang w:val="de-DE" w:eastAsia="de-DE"/>
        </w:rPr>
        <w:t xml:space="preserve"> </w:t>
      </w:r>
    </w:p>
    <w:p w14:paraId="2C3FFA92" w14:textId="77777777" w:rsidR="00B64519" w:rsidRPr="0096371C" w:rsidRDefault="00B64519" w:rsidP="00B64519">
      <w:pPr>
        <w:autoSpaceDE w:val="0"/>
        <w:autoSpaceDN w:val="0"/>
        <w:spacing w:before="120" w:after="120" w:line="360" w:lineRule="auto"/>
        <w:contextualSpacing/>
        <w:rPr>
          <w:rFonts w:eastAsiaTheme="minorEastAsia" w:cs="Tahoma"/>
          <w:noProof/>
          <w:lang w:val="de-DE" w:eastAsia="de-DE"/>
        </w:rPr>
      </w:pPr>
      <w:r w:rsidRPr="0096371C">
        <w:rPr>
          <w:rFonts w:eastAsiaTheme="minorEastAsia" w:cs="Tahoma"/>
          <w:noProof/>
          <w:lang w:val="de-DE" w:eastAsia="de-DE"/>
        </w:rPr>
        <w:t>T +43 5372 62207 21</w:t>
      </w:r>
    </w:p>
    <w:p w14:paraId="2D7C8AEE" w14:textId="77777777" w:rsidR="00B64519" w:rsidRPr="0096371C" w:rsidRDefault="00B64519" w:rsidP="00B64519">
      <w:pPr>
        <w:autoSpaceDE w:val="0"/>
        <w:autoSpaceDN w:val="0"/>
        <w:spacing w:before="120" w:after="120" w:line="360" w:lineRule="auto"/>
        <w:contextualSpacing/>
        <w:rPr>
          <w:rFonts w:eastAsiaTheme="minorEastAsia" w:cs="Tahoma"/>
          <w:noProof/>
          <w:lang w:val="de-DE" w:eastAsia="de-DE"/>
        </w:rPr>
      </w:pPr>
      <w:r w:rsidRPr="0096371C">
        <w:rPr>
          <w:rFonts w:eastAsiaTheme="minorEastAsia" w:cs="Tahoma"/>
          <w:noProof/>
          <w:lang w:val="de-DE" w:eastAsia="de-DE"/>
        </w:rPr>
        <w:t>M +43 664 88239944</w:t>
      </w:r>
    </w:p>
    <w:p w14:paraId="1DEAA8C6" w14:textId="77777777" w:rsidR="00B64519" w:rsidRDefault="00B64519" w:rsidP="00B64519">
      <w:pPr>
        <w:autoSpaceDE w:val="0"/>
        <w:autoSpaceDN w:val="0"/>
        <w:spacing w:before="120" w:after="120" w:line="360" w:lineRule="auto"/>
        <w:contextualSpacing/>
        <w:rPr>
          <w:rFonts w:eastAsiaTheme="minorEastAsia" w:cs="Tahoma"/>
          <w:noProof/>
          <w:lang w:val="de-DE" w:eastAsia="de-DE"/>
        </w:rPr>
      </w:pPr>
      <w:r w:rsidRPr="0096371C">
        <w:rPr>
          <w:rFonts w:eastAsiaTheme="minorEastAsia" w:cs="Tahoma"/>
          <w:noProof/>
          <w:lang w:val="de-DE" w:eastAsia="de-DE"/>
        </w:rPr>
        <w:t>F +43 5372 61455</w:t>
      </w:r>
    </w:p>
    <w:p w14:paraId="58FC05FD" w14:textId="77777777" w:rsidR="007C578B" w:rsidRDefault="007C578B" w:rsidP="00995727">
      <w:pPr>
        <w:spacing w:before="120" w:after="120" w:line="360" w:lineRule="auto"/>
        <w:contextualSpacing/>
        <w:rPr>
          <w:lang w:val="de-AT"/>
        </w:rPr>
      </w:pPr>
    </w:p>
    <w:sectPr w:rsidR="007C578B" w:rsidSect="005C0F78">
      <w:footerReference w:type="default" r:id="rId16"/>
      <w:type w:val="continuous"/>
      <w:pgSz w:w="11906" w:h="16838" w:code="9"/>
      <w:pgMar w:top="2237" w:right="1531" w:bottom="2381" w:left="1531" w:header="709" w:footer="5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A7CA8E" w14:textId="77777777" w:rsidR="00091DBE" w:rsidRDefault="00091DBE" w:rsidP="0040747C">
      <w:r>
        <w:separator/>
      </w:r>
    </w:p>
  </w:endnote>
  <w:endnote w:type="continuationSeparator" w:id="0">
    <w:p w14:paraId="50DF681D" w14:textId="77777777" w:rsidR="00091DBE" w:rsidRDefault="00091DBE" w:rsidP="00407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">
    <w:altName w:val="Calibri"/>
    <w:charset w:val="00"/>
    <w:family w:val="auto"/>
    <w:pitch w:val="variable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Gotham Book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kkurat 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Bold">
    <w:altName w:val="Calibri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ercu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GothamBook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E12AB8" w14:textId="186C6B49" w:rsidR="007F06CF" w:rsidRDefault="00DA6EF2" w:rsidP="0040747C">
    <w:pPr>
      <w:pStyle w:val="Fuzeile"/>
    </w:pPr>
    <w:r>
      <w:rPr>
        <w:rFonts w:ascii="Apercu" w:hAnsi="Apercu" w:cs="Apercu"/>
        <w:b/>
        <w:bCs/>
        <w:noProof/>
        <w:spacing w:val="2"/>
        <w:sz w:val="14"/>
        <w:szCs w:val="14"/>
        <w:lang w:eastAsia="de-DE"/>
      </w:rPr>
      <w:drawing>
        <wp:anchor distT="0" distB="0" distL="114300" distR="114300" simplePos="0" relativeHeight="251708416" behindDoc="1" locked="0" layoutInCell="1" allowOverlap="1" wp14:anchorId="125C8CBD" wp14:editId="09E00D10">
          <wp:simplePos x="0" y="0"/>
          <wp:positionH relativeFrom="margin">
            <wp:posOffset>0</wp:posOffset>
          </wp:positionH>
          <wp:positionV relativeFrom="margin">
            <wp:posOffset>8582660</wp:posOffset>
          </wp:positionV>
          <wp:extent cx="5605780" cy="200660"/>
          <wp:effectExtent l="0" t="0" r="0" b="8890"/>
          <wp:wrapTight wrapText="bothSides">
            <wp:wrapPolygon edited="0">
              <wp:start x="0" y="0"/>
              <wp:lineTo x="0" y="20506"/>
              <wp:lineTo x="21507" y="20506"/>
              <wp:lineTo x="21507" y="0"/>
              <wp:lineTo x="0" y="0"/>
            </wp:wrapPolygon>
          </wp:wrapTight>
          <wp:docPr id="3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Briefblatt_Fussnot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5780" cy="200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9F65CE" w14:textId="3121ED86" w:rsidR="007F06CF" w:rsidRPr="00591E9D" w:rsidRDefault="00AE4AF6" w:rsidP="00E046CD">
    <w:pPr>
      <w:pStyle w:val="EinfAbs"/>
      <w:spacing w:line="240" w:lineRule="auto"/>
      <w:rPr>
        <w:rFonts w:ascii="Apercu" w:hAnsi="Apercu" w:cs="Apercu"/>
        <w:b/>
        <w:bCs/>
        <w:spacing w:val="2"/>
        <w:sz w:val="14"/>
        <w:szCs w:val="14"/>
      </w:rPr>
    </w:pPr>
    <w:r>
      <w:rPr>
        <w:rFonts w:ascii="Apercu" w:hAnsi="Apercu" w:cs="Apercu"/>
        <w:b/>
        <w:bCs/>
        <w:noProof/>
        <w:spacing w:val="2"/>
        <w:sz w:val="14"/>
        <w:szCs w:val="14"/>
        <w:lang w:eastAsia="de-DE"/>
      </w:rPr>
      <w:drawing>
        <wp:anchor distT="0" distB="0" distL="114300" distR="114300" simplePos="0" relativeHeight="251706368" behindDoc="1" locked="0" layoutInCell="1" allowOverlap="1" wp14:anchorId="267C5B26" wp14:editId="19176247">
          <wp:simplePos x="0" y="0"/>
          <wp:positionH relativeFrom="margin">
            <wp:posOffset>3810</wp:posOffset>
          </wp:positionH>
          <wp:positionV relativeFrom="margin">
            <wp:posOffset>8640445</wp:posOffset>
          </wp:positionV>
          <wp:extent cx="5605780" cy="200660"/>
          <wp:effectExtent l="0" t="0" r="0" b="8890"/>
          <wp:wrapTight wrapText="bothSides">
            <wp:wrapPolygon edited="0">
              <wp:start x="0" y="0"/>
              <wp:lineTo x="0" y="20506"/>
              <wp:lineTo x="21507" y="20506"/>
              <wp:lineTo x="21507" y="0"/>
              <wp:lineTo x="0" y="0"/>
            </wp:wrapPolygon>
          </wp:wrapTight>
          <wp:docPr id="5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Briefblatt_Fussnot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5780" cy="200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F5E">
      <w:rPr>
        <w:rFonts w:ascii="Apercu" w:hAnsi="Apercu" w:cs="Apercu"/>
        <w:b/>
        <w:bCs/>
        <w:noProof/>
        <w:spacing w:val="2"/>
        <w:sz w:val="14"/>
        <w:szCs w:val="14"/>
        <w:lang w:eastAsia="de-DE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52EE9B4B" wp14:editId="56182727">
              <wp:simplePos x="0" y="0"/>
              <wp:positionH relativeFrom="page">
                <wp:posOffset>5761355</wp:posOffset>
              </wp:positionH>
              <wp:positionV relativeFrom="page">
                <wp:posOffset>9721569</wp:posOffset>
              </wp:positionV>
              <wp:extent cx="796290" cy="114935"/>
              <wp:effectExtent l="0" t="0" r="16510" b="12065"/>
              <wp:wrapSquare wrapText="bothSides"/>
              <wp:docPr id="2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9629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DE7B37" w14:textId="3FED5142" w:rsidR="007F06CF" w:rsidRPr="002F5609" w:rsidRDefault="00A47512" w:rsidP="002F5609">
                          <w:pPr>
                            <w:pStyle w:val="Fuzeile"/>
                            <w:jc w:val="right"/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</w:pP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 xml:space="preserve">SEITE 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begin"/>
                          </w:r>
                          <w:r w:rsidR="007F06CF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instrText>PAGE   \* MERGEFORMAT</w:instrTex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DA6EF2" w:rsidRPr="00DA6EF2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  <w:lang w:val="de-DE"/>
                            </w:rPr>
                            <w:t>1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  <w:r w:rsidR="007F06CF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>/</w:t>
                          </w:r>
                          <w:r w:rsidR="00752C1A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fldChar w:fldCharType="begin"/>
                          </w:r>
                          <w:r w:rsidR="00752C1A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instrText xml:space="preserve"> NUMPAGES   \* MERGEFORMAT </w:instrText>
                          </w:r>
                          <w:r w:rsidR="00752C1A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DA6EF2" w:rsidRPr="00DA6EF2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t>2</w:t>
                          </w:r>
                          <w:r w:rsidR="00752C1A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EE9B4B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left:0;text-align:left;margin-left:453.65pt;margin-top:765.5pt;width:62.7pt;height:9.0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pPfnQIAAJ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" filled="f" stroked="f" strokeweight=".5pt">
              <v:path arrowok="t"/>
              <v:textbox style="mso-fit-shape-to-text:t" inset="0,0,0,0">
                <w:txbxContent>
                  <w:p w14:paraId="5FDE7B37" w14:textId="3FED5142" w:rsidR="007F06CF" w:rsidRPr="002F5609" w:rsidRDefault="00A47512" w:rsidP="002F5609">
                    <w:pPr>
                      <w:pStyle w:val="Fuzeile"/>
                      <w:jc w:val="right"/>
                      <w:rPr>
                        <w:rFonts w:cs="Tahoma"/>
                        <w:spacing w:val="8"/>
                        <w:sz w:val="15"/>
                        <w:szCs w:val="15"/>
                      </w:rPr>
                    </w:pP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 xml:space="preserve">SEITE 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begin"/>
                    </w:r>
                    <w:r w:rsidR="007F06CF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instrText>PAGE   \* MERGEFORMAT</w:instrTex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separate"/>
                    </w:r>
                    <w:r w:rsidR="00DA6EF2" w:rsidRPr="00DA6EF2">
                      <w:rPr>
                        <w:rFonts w:cs="Tahoma"/>
                        <w:noProof/>
                        <w:spacing w:val="8"/>
                        <w:sz w:val="15"/>
                        <w:szCs w:val="15"/>
                        <w:lang w:val="de-DE"/>
                      </w:rPr>
                      <w:t>1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end"/>
                    </w:r>
                    <w:r w:rsidR="007F06CF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>/</w:t>
                    </w:r>
                    <w:r w:rsidR="00752C1A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fldChar w:fldCharType="begin"/>
                    </w:r>
                    <w:r w:rsidR="00752C1A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instrText xml:space="preserve"> NUMPAGES   \* MERGEFORMAT </w:instrText>
                    </w:r>
                    <w:r w:rsidR="00752C1A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fldChar w:fldCharType="separate"/>
                    </w:r>
                    <w:r w:rsidR="00DA6EF2" w:rsidRPr="00DA6EF2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t>2</w:t>
                    </w:r>
                    <w:r w:rsidR="00752C1A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B589A" w14:textId="1CFE7D35" w:rsidR="007F06CF" w:rsidRPr="00591E9D" w:rsidRDefault="00350DA9" w:rsidP="00591E9D">
    <w:pPr>
      <w:pStyle w:val="Fuzeile"/>
    </w:pPr>
    <w:r>
      <w:rPr>
        <w:rFonts w:ascii="Apercu" w:hAnsi="Apercu" w:cs="Apercu"/>
        <w:b/>
        <w:bCs/>
        <w:noProof/>
        <w:spacing w:val="2"/>
        <w:sz w:val="14"/>
        <w:szCs w:val="14"/>
        <w:lang w:eastAsia="de-DE"/>
      </w:rPr>
      <w:drawing>
        <wp:anchor distT="0" distB="0" distL="114300" distR="114300" simplePos="0" relativeHeight="251710464" behindDoc="1" locked="0" layoutInCell="1" allowOverlap="1" wp14:anchorId="6A162E65" wp14:editId="2CE593E4">
          <wp:simplePos x="0" y="0"/>
          <wp:positionH relativeFrom="margin">
            <wp:posOffset>0</wp:posOffset>
          </wp:positionH>
          <wp:positionV relativeFrom="margin">
            <wp:posOffset>8601710</wp:posOffset>
          </wp:positionV>
          <wp:extent cx="5605780" cy="200660"/>
          <wp:effectExtent l="0" t="0" r="0" b="8890"/>
          <wp:wrapTight wrapText="bothSides">
            <wp:wrapPolygon edited="0">
              <wp:start x="0" y="0"/>
              <wp:lineTo x="0" y="20506"/>
              <wp:lineTo x="21507" y="20506"/>
              <wp:lineTo x="21507" y="0"/>
              <wp:lineTo x="0" y="0"/>
            </wp:wrapPolygon>
          </wp:wrapTight>
          <wp:docPr id="12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Briefblatt_Fussnot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5780" cy="200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F5E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4B34439D" wp14:editId="39BAD176">
              <wp:simplePos x="0" y="0"/>
              <wp:positionH relativeFrom="page">
                <wp:posOffset>5760720</wp:posOffset>
              </wp:positionH>
              <wp:positionV relativeFrom="page">
                <wp:posOffset>9721569</wp:posOffset>
              </wp:positionV>
              <wp:extent cx="796290" cy="114935"/>
              <wp:effectExtent l="0" t="0" r="16510" b="12065"/>
              <wp:wrapSquare wrapText="bothSides"/>
              <wp:docPr id="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9629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B2D15B" w14:textId="03CAFDC0" w:rsidR="00DE751D" w:rsidRPr="002F5609" w:rsidRDefault="00DE751D" w:rsidP="00DE751D">
                          <w:pPr>
                            <w:pStyle w:val="Fuzeile"/>
                            <w:jc w:val="right"/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</w:pP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 xml:space="preserve">SEITE 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begin"/>
                          </w: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instrText>PAGE   \* MERGEFORMAT</w:instrTex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C94D13" w:rsidRPr="00C94D13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  <w:lang w:val="de-DE"/>
                            </w:rPr>
                            <w:t>2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>/</w:t>
                          </w:r>
                          <w:r w:rsidR="00752C1A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fldChar w:fldCharType="begin"/>
                          </w:r>
                          <w:r w:rsidR="00752C1A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instrText xml:space="preserve"> NUMPAGES   \* MERGEFORMAT </w:instrText>
                          </w:r>
                          <w:r w:rsidR="00752C1A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C94D13" w:rsidRPr="00C94D13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t>2</w:t>
                          </w:r>
                          <w:r w:rsidR="00752C1A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34439D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7" type="#_x0000_t202" style="position:absolute;left:0;text-align:left;margin-left:453.6pt;margin-top:765.5pt;width:62.7pt;height:9.0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" filled="f" stroked="f" strokeweight=".5pt">
              <v:path arrowok="t"/>
              <v:textbox style="mso-fit-shape-to-text:t" inset="0,0,0,0">
                <w:txbxContent>
                  <w:p w14:paraId="60B2D15B" w14:textId="03CAFDC0" w:rsidR="00DE751D" w:rsidRPr="002F5609" w:rsidRDefault="00DE751D" w:rsidP="00DE751D">
                    <w:pPr>
                      <w:pStyle w:val="Fuzeile"/>
                      <w:jc w:val="right"/>
                      <w:rPr>
                        <w:rFonts w:cs="Tahoma"/>
                        <w:spacing w:val="8"/>
                        <w:sz w:val="15"/>
                        <w:szCs w:val="15"/>
                      </w:rPr>
                    </w:pP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 xml:space="preserve">SEITE 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begin"/>
                    </w: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instrText>PAGE   \* MERGEFORMAT</w:instrTex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separate"/>
                    </w:r>
                    <w:r w:rsidR="00C94D13" w:rsidRPr="00C94D13">
                      <w:rPr>
                        <w:rFonts w:cs="Tahoma"/>
                        <w:noProof/>
                        <w:spacing w:val="8"/>
                        <w:sz w:val="15"/>
                        <w:szCs w:val="15"/>
                        <w:lang w:val="de-DE"/>
                      </w:rPr>
                      <w:t>2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end"/>
                    </w: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>/</w:t>
                    </w:r>
                    <w:r w:rsidR="00752C1A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fldChar w:fldCharType="begin"/>
                    </w:r>
                    <w:r w:rsidR="00752C1A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instrText xml:space="preserve"> NUMPAGES   \* MERGEFORMAT </w:instrText>
                    </w:r>
                    <w:r w:rsidR="00752C1A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fldChar w:fldCharType="separate"/>
                    </w:r>
                    <w:r w:rsidR="00C94D13" w:rsidRPr="00C94D13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t>2</w:t>
                    </w:r>
                    <w:r w:rsidR="00752C1A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F87FB5" w14:textId="77777777" w:rsidR="00091DBE" w:rsidRDefault="00091DBE" w:rsidP="0040747C">
      <w:bookmarkStart w:id="0" w:name="_Hlk480386908"/>
      <w:bookmarkEnd w:id="0"/>
      <w:r>
        <w:separator/>
      </w:r>
    </w:p>
  </w:footnote>
  <w:footnote w:type="continuationSeparator" w:id="0">
    <w:p w14:paraId="349AAF1C" w14:textId="77777777" w:rsidR="00091DBE" w:rsidRDefault="00091DBE" w:rsidP="004074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B705F" w14:textId="77777777" w:rsidR="00FE14C8" w:rsidRDefault="00DF50AE">
    <w:pPr>
      <w:pStyle w:val="Kopfzeile"/>
    </w:pPr>
    <w:r w:rsidRPr="00DF50AE">
      <w:rPr>
        <w:noProof/>
        <w:lang w:val="de-DE" w:eastAsia="de-DE"/>
      </w:rPr>
      <w:drawing>
        <wp:anchor distT="0" distB="0" distL="114300" distR="114300" simplePos="0" relativeHeight="251704320" behindDoc="0" locked="0" layoutInCell="1" allowOverlap="1" wp14:anchorId="5FC70ECA" wp14:editId="48A0AC26">
          <wp:simplePos x="0" y="0"/>
          <wp:positionH relativeFrom="page">
            <wp:posOffset>3006090</wp:posOffset>
          </wp:positionH>
          <wp:positionV relativeFrom="page">
            <wp:posOffset>540385</wp:posOffset>
          </wp:positionV>
          <wp:extent cx="1551600" cy="543600"/>
          <wp:effectExtent l="0" t="0" r="0" b="0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SubLogo_Festung_RG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6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EB84CC" w14:textId="77777777" w:rsidR="00FE14C8" w:rsidRDefault="00DF50AE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702272" behindDoc="0" locked="0" layoutInCell="1" allowOverlap="1" wp14:anchorId="4AD09F58" wp14:editId="7DC2E99A">
          <wp:simplePos x="0" y="0"/>
          <wp:positionH relativeFrom="page">
            <wp:posOffset>3006090</wp:posOffset>
          </wp:positionH>
          <wp:positionV relativeFrom="page">
            <wp:posOffset>540385</wp:posOffset>
          </wp:positionV>
          <wp:extent cx="1551600" cy="543600"/>
          <wp:effectExtent l="0" t="0" r="0" b="0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SubLogo_Festung_RG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6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C0A74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3077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FA1E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2AC20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A3E61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A076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EFA3B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402FB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DC021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080A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D513C9"/>
    <w:multiLevelType w:val="hybridMultilevel"/>
    <w:tmpl w:val="71E03CE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CC76D3"/>
    <w:multiLevelType w:val="hybridMultilevel"/>
    <w:tmpl w:val="573E538A"/>
    <w:lvl w:ilvl="0" w:tplc="B48873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F2506D"/>
    <w:multiLevelType w:val="hybridMultilevel"/>
    <w:tmpl w:val="6EDC8162"/>
    <w:lvl w:ilvl="0" w:tplc="F3525096">
      <w:start w:val="1"/>
      <w:numFmt w:val="bullet"/>
      <w:pStyle w:val="Listenabsatz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3D15020"/>
    <w:multiLevelType w:val="hybridMultilevel"/>
    <w:tmpl w:val="45867B68"/>
    <w:lvl w:ilvl="0" w:tplc="FD9E5416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5D1769"/>
    <w:multiLevelType w:val="hybridMultilevel"/>
    <w:tmpl w:val="14F69094"/>
    <w:lvl w:ilvl="0" w:tplc="3DECF94A">
      <w:start w:val="1"/>
      <w:numFmt w:val="upperLetter"/>
      <w:pStyle w:val="ListeA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5A85876"/>
    <w:multiLevelType w:val="hybridMultilevel"/>
    <w:tmpl w:val="D92AB80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31617E9"/>
    <w:multiLevelType w:val="hybridMultilevel"/>
    <w:tmpl w:val="1292D65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85B2DBB"/>
    <w:multiLevelType w:val="hybridMultilevel"/>
    <w:tmpl w:val="40FA1FB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B4E3F89"/>
    <w:multiLevelType w:val="hybridMultilevel"/>
    <w:tmpl w:val="49C8D0C8"/>
    <w:lvl w:ilvl="0" w:tplc="01021D32">
      <w:start w:val="1"/>
      <w:numFmt w:val="bullet"/>
      <w:pStyle w:val="Liste11p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236375C"/>
    <w:multiLevelType w:val="hybridMultilevel"/>
    <w:tmpl w:val="FC5E26F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C382689"/>
    <w:multiLevelType w:val="hybridMultilevel"/>
    <w:tmpl w:val="210418B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5767952"/>
    <w:multiLevelType w:val="hybridMultilevel"/>
    <w:tmpl w:val="A104B986"/>
    <w:lvl w:ilvl="0" w:tplc="EE9206E4">
      <w:start w:val="1"/>
      <w:numFmt w:val="bullet"/>
      <w:pStyle w:val="Liste"/>
      <w:lvlText w:val=""/>
      <w:lvlJc w:val="left"/>
      <w:pPr>
        <w:ind w:left="454" w:hanging="454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B0F37B7"/>
    <w:multiLevelType w:val="hybridMultilevel"/>
    <w:tmpl w:val="99ACC78C"/>
    <w:lvl w:ilvl="0" w:tplc="FBA0B3AE">
      <w:start w:val="1"/>
      <w:numFmt w:val="decimal"/>
      <w:pStyle w:val="ListeN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9"/>
  </w:num>
  <w:num w:numId="14">
    <w:abstractNumId w:val="16"/>
  </w:num>
  <w:num w:numId="15">
    <w:abstractNumId w:val="15"/>
  </w:num>
  <w:num w:numId="16">
    <w:abstractNumId w:val="20"/>
  </w:num>
  <w:num w:numId="17">
    <w:abstractNumId w:val="17"/>
  </w:num>
  <w:num w:numId="18">
    <w:abstractNumId w:val="12"/>
  </w:num>
  <w:num w:numId="19">
    <w:abstractNumId w:val="14"/>
  </w:num>
  <w:num w:numId="20">
    <w:abstractNumId w:val="22"/>
  </w:num>
  <w:num w:numId="21">
    <w:abstractNumId w:val="21"/>
  </w:num>
  <w:num w:numId="22">
    <w:abstractNumId w:val="18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AA4"/>
    <w:rsid w:val="00001FC7"/>
    <w:rsid w:val="000045BE"/>
    <w:rsid w:val="00006676"/>
    <w:rsid w:val="000069DC"/>
    <w:rsid w:val="00011266"/>
    <w:rsid w:val="0001547A"/>
    <w:rsid w:val="00016E67"/>
    <w:rsid w:val="00025E22"/>
    <w:rsid w:val="00026031"/>
    <w:rsid w:val="00026B66"/>
    <w:rsid w:val="00027DF5"/>
    <w:rsid w:val="00031256"/>
    <w:rsid w:val="000433EA"/>
    <w:rsid w:val="00046F08"/>
    <w:rsid w:val="00047B8A"/>
    <w:rsid w:val="000506BB"/>
    <w:rsid w:val="00053965"/>
    <w:rsid w:val="000570E7"/>
    <w:rsid w:val="000748D6"/>
    <w:rsid w:val="00082C47"/>
    <w:rsid w:val="000835D7"/>
    <w:rsid w:val="00091DBE"/>
    <w:rsid w:val="00092003"/>
    <w:rsid w:val="00092C9F"/>
    <w:rsid w:val="00096B70"/>
    <w:rsid w:val="000B3B2C"/>
    <w:rsid w:val="000C45FF"/>
    <w:rsid w:val="000C4698"/>
    <w:rsid w:val="000D4C48"/>
    <w:rsid w:val="000E369C"/>
    <w:rsid w:val="000F4C95"/>
    <w:rsid w:val="00100AA4"/>
    <w:rsid w:val="0011527A"/>
    <w:rsid w:val="00117295"/>
    <w:rsid w:val="001209AA"/>
    <w:rsid w:val="001245E8"/>
    <w:rsid w:val="00124C6F"/>
    <w:rsid w:val="00132D37"/>
    <w:rsid w:val="00140B08"/>
    <w:rsid w:val="00177DB7"/>
    <w:rsid w:val="001841EC"/>
    <w:rsid w:val="001900AB"/>
    <w:rsid w:val="00196ED6"/>
    <w:rsid w:val="001A7F65"/>
    <w:rsid w:val="001B01C4"/>
    <w:rsid w:val="001C4128"/>
    <w:rsid w:val="001C541E"/>
    <w:rsid w:val="001C5C7A"/>
    <w:rsid w:val="001C7644"/>
    <w:rsid w:val="001D2781"/>
    <w:rsid w:val="001D4D65"/>
    <w:rsid w:val="001E4CD7"/>
    <w:rsid w:val="001E781E"/>
    <w:rsid w:val="001F0C0B"/>
    <w:rsid w:val="001F1B53"/>
    <w:rsid w:val="00200D21"/>
    <w:rsid w:val="00220C18"/>
    <w:rsid w:val="00223A13"/>
    <w:rsid w:val="00226536"/>
    <w:rsid w:val="002266EA"/>
    <w:rsid w:val="0024060C"/>
    <w:rsid w:val="002556F2"/>
    <w:rsid w:val="00267BD2"/>
    <w:rsid w:val="0027071E"/>
    <w:rsid w:val="0027310B"/>
    <w:rsid w:val="00285266"/>
    <w:rsid w:val="002905BF"/>
    <w:rsid w:val="00295BEA"/>
    <w:rsid w:val="002A1C01"/>
    <w:rsid w:val="002B560D"/>
    <w:rsid w:val="002C060C"/>
    <w:rsid w:val="002C7BD2"/>
    <w:rsid w:val="002D11A8"/>
    <w:rsid w:val="002D5968"/>
    <w:rsid w:val="002E1D32"/>
    <w:rsid w:val="002E261F"/>
    <w:rsid w:val="002E354E"/>
    <w:rsid w:val="002F5609"/>
    <w:rsid w:val="002F7901"/>
    <w:rsid w:val="00301C4F"/>
    <w:rsid w:val="00305F7D"/>
    <w:rsid w:val="00311F1D"/>
    <w:rsid w:val="00314728"/>
    <w:rsid w:val="00326961"/>
    <w:rsid w:val="00332271"/>
    <w:rsid w:val="00341BF2"/>
    <w:rsid w:val="00344828"/>
    <w:rsid w:val="00350DA9"/>
    <w:rsid w:val="0035390E"/>
    <w:rsid w:val="00354DD2"/>
    <w:rsid w:val="003877A2"/>
    <w:rsid w:val="003940ED"/>
    <w:rsid w:val="003B2D19"/>
    <w:rsid w:val="003C405E"/>
    <w:rsid w:val="003D314B"/>
    <w:rsid w:val="003D4C63"/>
    <w:rsid w:val="003D4E91"/>
    <w:rsid w:val="003E32C7"/>
    <w:rsid w:val="003E6D02"/>
    <w:rsid w:val="003F190D"/>
    <w:rsid w:val="00405E1B"/>
    <w:rsid w:val="0040747C"/>
    <w:rsid w:val="00411114"/>
    <w:rsid w:val="00433E0C"/>
    <w:rsid w:val="00456D72"/>
    <w:rsid w:val="00464124"/>
    <w:rsid w:val="00470D43"/>
    <w:rsid w:val="00471CED"/>
    <w:rsid w:val="004A7131"/>
    <w:rsid w:val="004B098F"/>
    <w:rsid w:val="004B2AF5"/>
    <w:rsid w:val="004B2B7F"/>
    <w:rsid w:val="004C5D26"/>
    <w:rsid w:val="004D76E6"/>
    <w:rsid w:val="004E0DC2"/>
    <w:rsid w:val="004F10CC"/>
    <w:rsid w:val="004F212E"/>
    <w:rsid w:val="004F66A7"/>
    <w:rsid w:val="005079B8"/>
    <w:rsid w:val="005219C8"/>
    <w:rsid w:val="00527EBE"/>
    <w:rsid w:val="00545A03"/>
    <w:rsid w:val="00550FAD"/>
    <w:rsid w:val="00556601"/>
    <w:rsid w:val="00556AEE"/>
    <w:rsid w:val="005600B7"/>
    <w:rsid w:val="00566411"/>
    <w:rsid w:val="005708E0"/>
    <w:rsid w:val="005738BF"/>
    <w:rsid w:val="0058057D"/>
    <w:rsid w:val="00591E9D"/>
    <w:rsid w:val="00592AEB"/>
    <w:rsid w:val="00595B73"/>
    <w:rsid w:val="005A390F"/>
    <w:rsid w:val="005A4568"/>
    <w:rsid w:val="005B1424"/>
    <w:rsid w:val="005B36E2"/>
    <w:rsid w:val="005B7238"/>
    <w:rsid w:val="005C0F78"/>
    <w:rsid w:val="005D3681"/>
    <w:rsid w:val="005D7EE8"/>
    <w:rsid w:val="005E2378"/>
    <w:rsid w:val="005E45E9"/>
    <w:rsid w:val="005E5108"/>
    <w:rsid w:val="005F1EC6"/>
    <w:rsid w:val="00604105"/>
    <w:rsid w:val="00612ACD"/>
    <w:rsid w:val="00613D8F"/>
    <w:rsid w:val="00616F29"/>
    <w:rsid w:val="00621C23"/>
    <w:rsid w:val="00626582"/>
    <w:rsid w:val="00663F3D"/>
    <w:rsid w:val="0066461F"/>
    <w:rsid w:val="006723B4"/>
    <w:rsid w:val="006738A2"/>
    <w:rsid w:val="00676CC8"/>
    <w:rsid w:val="00677021"/>
    <w:rsid w:val="00677340"/>
    <w:rsid w:val="00677B6E"/>
    <w:rsid w:val="0068039F"/>
    <w:rsid w:val="00681966"/>
    <w:rsid w:val="00690855"/>
    <w:rsid w:val="00692CAD"/>
    <w:rsid w:val="00694DE2"/>
    <w:rsid w:val="006A686B"/>
    <w:rsid w:val="006A7802"/>
    <w:rsid w:val="006B4A64"/>
    <w:rsid w:val="006C075F"/>
    <w:rsid w:val="006C3F87"/>
    <w:rsid w:val="006C5ED7"/>
    <w:rsid w:val="006D4256"/>
    <w:rsid w:val="006F3CE8"/>
    <w:rsid w:val="006F4AF3"/>
    <w:rsid w:val="00715F82"/>
    <w:rsid w:val="0071631D"/>
    <w:rsid w:val="00746EBA"/>
    <w:rsid w:val="00752C1A"/>
    <w:rsid w:val="007720B3"/>
    <w:rsid w:val="00774124"/>
    <w:rsid w:val="007758CD"/>
    <w:rsid w:val="00780F85"/>
    <w:rsid w:val="007863EE"/>
    <w:rsid w:val="00787649"/>
    <w:rsid w:val="00793C1F"/>
    <w:rsid w:val="007A60BC"/>
    <w:rsid w:val="007B58DB"/>
    <w:rsid w:val="007C2A6E"/>
    <w:rsid w:val="007C2D6F"/>
    <w:rsid w:val="007C3904"/>
    <w:rsid w:val="007C578B"/>
    <w:rsid w:val="007D6B13"/>
    <w:rsid w:val="007E0C60"/>
    <w:rsid w:val="007E4E21"/>
    <w:rsid w:val="007F06CF"/>
    <w:rsid w:val="00802585"/>
    <w:rsid w:val="00803C46"/>
    <w:rsid w:val="00804E44"/>
    <w:rsid w:val="0081044C"/>
    <w:rsid w:val="00813064"/>
    <w:rsid w:val="008278FC"/>
    <w:rsid w:val="00833508"/>
    <w:rsid w:val="00834053"/>
    <w:rsid w:val="00834BF0"/>
    <w:rsid w:val="00835C7A"/>
    <w:rsid w:val="008362D2"/>
    <w:rsid w:val="00836AEC"/>
    <w:rsid w:val="00840482"/>
    <w:rsid w:val="0084573A"/>
    <w:rsid w:val="008463AE"/>
    <w:rsid w:val="00854E36"/>
    <w:rsid w:val="00863A05"/>
    <w:rsid w:val="00872D9A"/>
    <w:rsid w:val="008737DD"/>
    <w:rsid w:val="00881E42"/>
    <w:rsid w:val="00882A9D"/>
    <w:rsid w:val="008835B1"/>
    <w:rsid w:val="008836B1"/>
    <w:rsid w:val="00886AA4"/>
    <w:rsid w:val="008A1CDB"/>
    <w:rsid w:val="008A44B4"/>
    <w:rsid w:val="008D3F55"/>
    <w:rsid w:val="008E1DC9"/>
    <w:rsid w:val="008E2CC1"/>
    <w:rsid w:val="008F641B"/>
    <w:rsid w:val="009008E8"/>
    <w:rsid w:val="009063D2"/>
    <w:rsid w:val="009064A8"/>
    <w:rsid w:val="0091576F"/>
    <w:rsid w:val="00923C89"/>
    <w:rsid w:val="009258EC"/>
    <w:rsid w:val="0092649B"/>
    <w:rsid w:val="00927DF8"/>
    <w:rsid w:val="00934526"/>
    <w:rsid w:val="009431AC"/>
    <w:rsid w:val="00947D8A"/>
    <w:rsid w:val="00955819"/>
    <w:rsid w:val="0096371C"/>
    <w:rsid w:val="009728DE"/>
    <w:rsid w:val="00992DA0"/>
    <w:rsid w:val="00993099"/>
    <w:rsid w:val="00995727"/>
    <w:rsid w:val="00996F05"/>
    <w:rsid w:val="009B0B28"/>
    <w:rsid w:val="009B20AC"/>
    <w:rsid w:val="009B4B41"/>
    <w:rsid w:val="009B7802"/>
    <w:rsid w:val="009C4D0C"/>
    <w:rsid w:val="009C68D0"/>
    <w:rsid w:val="009C6E46"/>
    <w:rsid w:val="009E7542"/>
    <w:rsid w:val="009F519A"/>
    <w:rsid w:val="00A15DD6"/>
    <w:rsid w:val="00A16996"/>
    <w:rsid w:val="00A24F4C"/>
    <w:rsid w:val="00A26C14"/>
    <w:rsid w:val="00A35740"/>
    <w:rsid w:val="00A37304"/>
    <w:rsid w:val="00A42E6D"/>
    <w:rsid w:val="00A47512"/>
    <w:rsid w:val="00A53CAD"/>
    <w:rsid w:val="00A64250"/>
    <w:rsid w:val="00A84E46"/>
    <w:rsid w:val="00A93F10"/>
    <w:rsid w:val="00A95C53"/>
    <w:rsid w:val="00A96A5E"/>
    <w:rsid w:val="00A96AF6"/>
    <w:rsid w:val="00AA5DBF"/>
    <w:rsid w:val="00AB083C"/>
    <w:rsid w:val="00AC3E18"/>
    <w:rsid w:val="00AD1170"/>
    <w:rsid w:val="00AD14E0"/>
    <w:rsid w:val="00AD22B7"/>
    <w:rsid w:val="00AE2391"/>
    <w:rsid w:val="00AE4AF6"/>
    <w:rsid w:val="00AE7086"/>
    <w:rsid w:val="00B01112"/>
    <w:rsid w:val="00B013E0"/>
    <w:rsid w:val="00B05895"/>
    <w:rsid w:val="00B10CB1"/>
    <w:rsid w:val="00B20BEA"/>
    <w:rsid w:val="00B21C90"/>
    <w:rsid w:val="00B23AEA"/>
    <w:rsid w:val="00B36CDD"/>
    <w:rsid w:val="00B42544"/>
    <w:rsid w:val="00B46E17"/>
    <w:rsid w:val="00B56489"/>
    <w:rsid w:val="00B602F5"/>
    <w:rsid w:val="00B64519"/>
    <w:rsid w:val="00B747E3"/>
    <w:rsid w:val="00B77736"/>
    <w:rsid w:val="00B82976"/>
    <w:rsid w:val="00B82C6F"/>
    <w:rsid w:val="00BA3750"/>
    <w:rsid w:val="00BB0EB4"/>
    <w:rsid w:val="00BB2706"/>
    <w:rsid w:val="00BB3FBE"/>
    <w:rsid w:val="00BB7DB6"/>
    <w:rsid w:val="00BC576E"/>
    <w:rsid w:val="00BD1CA4"/>
    <w:rsid w:val="00BE0E31"/>
    <w:rsid w:val="00BE5021"/>
    <w:rsid w:val="00BF0165"/>
    <w:rsid w:val="00BF2695"/>
    <w:rsid w:val="00BF3630"/>
    <w:rsid w:val="00BF5EA2"/>
    <w:rsid w:val="00C04C8C"/>
    <w:rsid w:val="00C06758"/>
    <w:rsid w:val="00C0705C"/>
    <w:rsid w:val="00C10676"/>
    <w:rsid w:val="00C11408"/>
    <w:rsid w:val="00C246C2"/>
    <w:rsid w:val="00C2552E"/>
    <w:rsid w:val="00C4098D"/>
    <w:rsid w:val="00C42C12"/>
    <w:rsid w:val="00C4496B"/>
    <w:rsid w:val="00C517CE"/>
    <w:rsid w:val="00C57A4F"/>
    <w:rsid w:val="00C57AD5"/>
    <w:rsid w:val="00C63ACF"/>
    <w:rsid w:val="00C64CC7"/>
    <w:rsid w:val="00C82D60"/>
    <w:rsid w:val="00C84BE4"/>
    <w:rsid w:val="00C87DD9"/>
    <w:rsid w:val="00C94D13"/>
    <w:rsid w:val="00C94F5E"/>
    <w:rsid w:val="00C955CD"/>
    <w:rsid w:val="00CA3327"/>
    <w:rsid w:val="00CB0C0E"/>
    <w:rsid w:val="00CB1B1E"/>
    <w:rsid w:val="00CC42B2"/>
    <w:rsid w:val="00CC60BD"/>
    <w:rsid w:val="00CC7A88"/>
    <w:rsid w:val="00CD1C51"/>
    <w:rsid w:val="00CD5FF5"/>
    <w:rsid w:val="00CE51B0"/>
    <w:rsid w:val="00D02404"/>
    <w:rsid w:val="00D02AB6"/>
    <w:rsid w:val="00D279B1"/>
    <w:rsid w:val="00D32353"/>
    <w:rsid w:val="00D33479"/>
    <w:rsid w:val="00D51D4D"/>
    <w:rsid w:val="00D631D4"/>
    <w:rsid w:val="00D66F36"/>
    <w:rsid w:val="00D75772"/>
    <w:rsid w:val="00D81F53"/>
    <w:rsid w:val="00DA1AB5"/>
    <w:rsid w:val="00DA33D2"/>
    <w:rsid w:val="00DA6EF2"/>
    <w:rsid w:val="00DB059C"/>
    <w:rsid w:val="00DB291C"/>
    <w:rsid w:val="00DC31DC"/>
    <w:rsid w:val="00DD1DC8"/>
    <w:rsid w:val="00DD4EBB"/>
    <w:rsid w:val="00DD67C2"/>
    <w:rsid w:val="00DD7B6B"/>
    <w:rsid w:val="00DE751D"/>
    <w:rsid w:val="00DF497A"/>
    <w:rsid w:val="00DF50AE"/>
    <w:rsid w:val="00E00BA5"/>
    <w:rsid w:val="00E046CD"/>
    <w:rsid w:val="00E04D7E"/>
    <w:rsid w:val="00E1504B"/>
    <w:rsid w:val="00E15A09"/>
    <w:rsid w:val="00E41613"/>
    <w:rsid w:val="00E41D10"/>
    <w:rsid w:val="00E56B7F"/>
    <w:rsid w:val="00E72FBA"/>
    <w:rsid w:val="00E8034D"/>
    <w:rsid w:val="00E80ED6"/>
    <w:rsid w:val="00E828B1"/>
    <w:rsid w:val="00E834B9"/>
    <w:rsid w:val="00EA06A8"/>
    <w:rsid w:val="00EA3DCE"/>
    <w:rsid w:val="00EB08FE"/>
    <w:rsid w:val="00EB4F50"/>
    <w:rsid w:val="00EB56D8"/>
    <w:rsid w:val="00EC10AF"/>
    <w:rsid w:val="00EC5895"/>
    <w:rsid w:val="00EC59FF"/>
    <w:rsid w:val="00EE24FE"/>
    <w:rsid w:val="00EE4D20"/>
    <w:rsid w:val="00EE68DD"/>
    <w:rsid w:val="00EF3ACF"/>
    <w:rsid w:val="00F00A1B"/>
    <w:rsid w:val="00F14763"/>
    <w:rsid w:val="00F165F9"/>
    <w:rsid w:val="00F251CC"/>
    <w:rsid w:val="00F40532"/>
    <w:rsid w:val="00F41A02"/>
    <w:rsid w:val="00F44324"/>
    <w:rsid w:val="00F45FF7"/>
    <w:rsid w:val="00F52C2E"/>
    <w:rsid w:val="00F53601"/>
    <w:rsid w:val="00F6172B"/>
    <w:rsid w:val="00F768DC"/>
    <w:rsid w:val="00F77EAC"/>
    <w:rsid w:val="00F8329C"/>
    <w:rsid w:val="00F857D7"/>
    <w:rsid w:val="00F860DA"/>
    <w:rsid w:val="00F87D43"/>
    <w:rsid w:val="00F91120"/>
    <w:rsid w:val="00F91DC2"/>
    <w:rsid w:val="00F91DD8"/>
    <w:rsid w:val="00F93C16"/>
    <w:rsid w:val="00F9433A"/>
    <w:rsid w:val="00F97DBE"/>
    <w:rsid w:val="00FA6231"/>
    <w:rsid w:val="00FB4D13"/>
    <w:rsid w:val="00FC5A26"/>
    <w:rsid w:val="00FC6329"/>
    <w:rsid w:val="00FD063D"/>
    <w:rsid w:val="00FD22F6"/>
    <w:rsid w:val="00FD6BA9"/>
    <w:rsid w:val="00FE14C8"/>
    <w:rsid w:val="00FE3913"/>
    <w:rsid w:val="00FE677C"/>
    <w:rsid w:val="00FF3CDC"/>
    <w:rsid w:val="00FF44E3"/>
    <w:rsid w:val="00FF7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54C40D50"/>
  <w15:docId w15:val="{A031613C-84F7-4BB0-96AB-AADCD8E7E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00AA4"/>
    <w:pPr>
      <w:spacing w:after="0" w:line="290" w:lineRule="atLeast"/>
      <w:jc w:val="both"/>
    </w:pPr>
    <w:rPr>
      <w:rFonts w:ascii="Tahoma" w:hAnsi="Tahoma"/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unhideWhenUsed/>
    <w:rsid w:val="00DD1DC8"/>
    <w:pPr>
      <w:outlineLvl w:val="0"/>
    </w:pPr>
    <w:rPr>
      <w:rFonts w:ascii="Franklin Gothic Demi" w:hAnsi="Franklin Gothic Dem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01">
    <w:name w:val="Überschrift01"/>
    <w:basedOn w:val="Standard"/>
    <w:link w:val="berschrift01Zchn"/>
    <w:rsid w:val="007E0C60"/>
    <w:pPr>
      <w:pBdr>
        <w:bottom w:val="single" w:sz="4" w:space="1" w:color="auto"/>
      </w:pBdr>
      <w:tabs>
        <w:tab w:val="right" w:pos="7655"/>
      </w:tabs>
    </w:pPr>
    <w:rPr>
      <w:bCs/>
      <w:caps/>
      <w:u w:color="000000" w:themeColor="tex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C53"/>
    <w:pPr>
      <w:spacing w:line="240" w:lineRule="auto"/>
    </w:pPr>
    <w:rPr>
      <w:rFonts w:cs="Tahoma"/>
      <w:sz w:val="16"/>
      <w:szCs w:val="16"/>
    </w:rPr>
  </w:style>
  <w:style w:type="character" w:customStyle="1" w:styleId="berschrift01Zchn">
    <w:name w:val="Überschrift01 Zchn"/>
    <w:basedOn w:val="Absatz-Standardschriftart"/>
    <w:link w:val="berschrift01"/>
    <w:rsid w:val="007E0C60"/>
    <w:rPr>
      <w:rFonts w:ascii="Gotham Book" w:hAnsi="Gotham Book"/>
      <w:bCs/>
      <w:caps/>
      <w:kern w:val="14"/>
      <w:sz w:val="18"/>
      <w:u w:color="000000" w:themeColor="text1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C5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5C53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5C53"/>
    <w:rPr>
      <w:rFonts w:ascii="Arial" w:hAnsi="Arial"/>
      <w:sz w:val="20"/>
    </w:rPr>
  </w:style>
  <w:style w:type="paragraph" w:customStyle="1" w:styleId="FussnotenQuellentext">
    <w:name w:val="Fussnoten/Quellentext"/>
    <w:basedOn w:val="Standard"/>
    <w:link w:val="FussnotenQuellentextZchn"/>
    <w:rsid w:val="006C075F"/>
    <w:pPr>
      <w:spacing w:line="220" w:lineRule="atLeast"/>
    </w:pPr>
    <w:rPr>
      <w:sz w:val="15"/>
      <w:szCs w:val="14"/>
    </w:rPr>
  </w:style>
  <w:style w:type="character" w:customStyle="1" w:styleId="FussnotenQuellentextZchn">
    <w:name w:val="Fussnoten/Quellentext Zchn"/>
    <w:basedOn w:val="Absatz-Standardschriftart"/>
    <w:link w:val="FussnotenQuellentext"/>
    <w:rsid w:val="006C075F"/>
    <w:rPr>
      <w:rFonts w:ascii="Gotham Book" w:hAnsi="Gotham Book"/>
      <w:kern w:val="14"/>
      <w:sz w:val="15"/>
      <w:szCs w:val="14"/>
    </w:rPr>
  </w:style>
  <w:style w:type="paragraph" w:customStyle="1" w:styleId="EinfacherAbsatz">
    <w:name w:val="[Einfacher Absatz]"/>
    <w:basedOn w:val="Standard"/>
    <w:uiPriority w:val="99"/>
    <w:semiHidden/>
    <w:unhideWhenUsed/>
    <w:rsid w:val="006C075F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character" w:customStyle="1" w:styleId="T32ptBERSCHRIFT">
    <w:name w:val="T_32pt_ÜBERSCHRIFT"/>
    <w:basedOn w:val="Absatz-Standardschriftart"/>
    <w:uiPriority w:val="99"/>
    <w:semiHidden/>
    <w:unhideWhenUsed/>
    <w:rsid w:val="006C075F"/>
    <w:rPr>
      <w:rFonts w:ascii="Akkurat Light" w:hAnsi="Akkurat Light" w:cs="Akkurat Light"/>
      <w:outline/>
      <w:color w:val="000000"/>
      <w:spacing w:val="10"/>
      <w:sz w:val="64"/>
      <w:szCs w:val="64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styleId="Fett">
    <w:name w:val="Strong"/>
    <w:basedOn w:val="Absatz-Standardschriftart"/>
    <w:uiPriority w:val="22"/>
    <w:qFormat/>
    <w:rsid w:val="0027310B"/>
    <w:rPr>
      <w:rFonts w:ascii="GothamBold" w:hAnsi="GothamBold"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1DC8"/>
    <w:rPr>
      <w:rFonts w:ascii="Franklin Gothic Demi" w:hAnsi="Franklin Gothic Demi"/>
      <w:spacing w:val="3"/>
      <w:sz w:val="20"/>
      <w:lang w:val="en-GB"/>
    </w:rPr>
  </w:style>
  <w:style w:type="paragraph" w:customStyle="1" w:styleId="Marginalspalte">
    <w:name w:val="Marginalspalte"/>
    <w:link w:val="MarginalspalteZchn"/>
    <w:rsid w:val="005738BF"/>
    <w:pPr>
      <w:framePr w:w="1644" w:hSpace="340" w:wrap="around" w:vAnchor="page" w:hAnchor="page" w:xAlign="right" w:y="1"/>
      <w:spacing w:after="0" w:line="264" w:lineRule="auto"/>
    </w:pPr>
    <w:rPr>
      <w:rFonts w:ascii="Franklin Gothic Book" w:hAnsi="Franklin Gothic Book"/>
      <w:sz w:val="16"/>
      <w:szCs w:val="20"/>
      <w:lang w:val="en-US"/>
    </w:rPr>
  </w:style>
  <w:style w:type="paragraph" w:customStyle="1" w:styleId="EinfAbs">
    <w:name w:val="[Einf. Abs.]"/>
    <w:basedOn w:val="Standard"/>
    <w:uiPriority w:val="99"/>
    <w:rsid w:val="00AB083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1D4D65"/>
    <w:rPr>
      <w:color w:val="0000FF" w:themeColor="hyperlink"/>
      <w:u w:val="single"/>
    </w:rPr>
  </w:style>
  <w:style w:type="character" w:styleId="Hervorhebung">
    <w:name w:val="Emphasis"/>
    <w:uiPriority w:val="20"/>
    <w:unhideWhenUsed/>
    <w:rsid w:val="00927DF8"/>
    <w:rPr>
      <w:rFonts w:ascii="Franklin Gothic Medium" w:eastAsia="Calibri" w:hAnsi="Franklin Gothic Medium" w:cs="Times New Roman"/>
      <w:iCs/>
      <w:spacing w:val="0"/>
      <w:lang w:val="en-US"/>
    </w:rPr>
  </w:style>
  <w:style w:type="paragraph" w:styleId="Listenabsatz">
    <w:name w:val="List Paragraph"/>
    <w:basedOn w:val="Standard"/>
    <w:link w:val="ListenabsatzZchn"/>
    <w:uiPriority w:val="34"/>
    <w:unhideWhenUsed/>
    <w:rsid w:val="00F97DBE"/>
    <w:pPr>
      <w:numPr>
        <w:numId w:val="18"/>
      </w:numPr>
      <w:contextualSpacing/>
    </w:pPr>
  </w:style>
  <w:style w:type="paragraph" w:customStyle="1" w:styleId="Abteilung">
    <w:name w:val="Abteilung"/>
    <w:basedOn w:val="Marginalspalte"/>
    <w:link w:val="AbteilungZchn"/>
    <w:qFormat/>
    <w:rsid w:val="00DE751D"/>
    <w:pPr>
      <w:framePr w:w="2336" w:h="1623" w:hRule="exact" w:hSpace="181" w:wrap="around" w:x="7996" w:y="2836"/>
      <w:spacing w:line="236" w:lineRule="exact"/>
    </w:pPr>
    <w:rPr>
      <w:rFonts w:ascii="Tahoma" w:hAnsi="Tahoma" w:cs="Tahoma"/>
      <w:sz w:val="15"/>
      <w:szCs w:val="15"/>
      <w:lang w:val="de-DE"/>
    </w:rPr>
  </w:style>
  <w:style w:type="paragraph" w:customStyle="1" w:styleId="berschrift02">
    <w:name w:val="Überschrift 02"/>
    <w:basedOn w:val="Standard"/>
    <w:link w:val="berschrift02Zchn"/>
    <w:rsid w:val="00B05895"/>
    <w:rPr>
      <w:b/>
    </w:rPr>
  </w:style>
  <w:style w:type="character" w:customStyle="1" w:styleId="MarginalspalteZchn">
    <w:name w:val="Marginalspalte Zchn"/>
    <w:basedOn w:val="Absatz-Standardschriftart"/>
    <w:link w:val="Marginalspalte"/>
    <w:rsid w:val="005738BF"/>
    <w:rPr>
      <w:rFonts w:ascii="Franklin Gothic Book" w:hAnsi="Franklin Gothic Book"/>
      <w:sz w:val="16"/>
      <w:szCs w:val="20"/>
      <w:lang w:val="en-US"/>
    </w:rPr>
  </w:style>
  <w:style w:type="character" w:customStyle="1" w:styleId="AbteilungZchn">
    <w:name w:val="Abteilung Zchn"/>
    <w:basedOn w:val="MarginalspalteZchn"/>
    <w:link w:val="Abteilung"/>
    <w:rsid w:val="00DE751D"/>
    <w:rPr>
      <w:rFonts w:ascii="Tahoma" w:hAnsi="Tahoma" w:cs="Tahoma"/>
      <w:sz w:val="15"/>
      <w:szCs w:val="15"/>
      <w:lang w:val="de-DE"/>
    </w:rPr>
  </w:style>
  <w:style w:type="character" w:customStyle="1" w:styleId="berschrift02Zchn">
    <w:name w:val="Überschrift 02 Zchn"/>
    <w:basedOn w:val="Absatz-Standardschriftart"/>
    <w:link w:val="berschrift02"/>
    <w:rsid w:val="00B05895"/>
    <w:rPr>
      <w:rFonts w:ascii="Georgia" w:hAnsi="Georgia"/>
      <w:b/>
      <w:spacing w:val="3"/>
      <w:sz w:val="18"/>
      <w:lang w:val="en-GB"/>
    </w:rPr>
  </w:style>
  <w:style w:type="paragraph" w:customStyle="1" w:styleId="fett0">
    <w:name w:val="fett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lang w:val="de-DE"/>
    </w:rPr>
  </w:style>
  <w:style w:type="paragraph" w:customStyle="1" w:styleId="ListeA">
    <w:name w:val="Liste_A"/>
    <w:basedOn w:val="Listenabsatz"/>
    <w:link w:val="ListeAZchn"/>
    <w:rsid w:val="00124C6F"/>
    <w:pPr>
      <w:numPr>
        <w:numId w:val="19"/>
      </w:numPr>
    </w:pPr>
    <w:rPr>
      <w:lang w:val="de-AT"/>
    </w:rPr>
  </w:style>
  <w:style w:type="paragraph" w:customStyle="1" w:styleId="ListeN">
    <w:name w:val="Liste_N"/>
    <w:basedOn w:val="ListeA"/>
    <w:rsid w:val="00124C6F"/>
    <w:pPr>
      <w:numPr>
        <w:numId w:val="20"/>
      </w:numPr>
    </w:pPr>
  </w:style>
  <w:style w:type="paragraph" w:customStyle="1" w:styleId="Zwischentitel">
    <w:name w:val="Zwischentitel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sz w:val="22"/>
      <w:lang w:val="de-DE"/>
    </w:rPr>
  </w:style>
  <w:style w:type="paragraph" w:customStyle="1" w:styleId="Liste">
    <w:name w:val="Liste_+"/>
    <w:basedOn w:val="ListeA"/>
    <w:link w:val="ListeZchn"/>
    <w:rsid w:val="00124C6F"/>
    <w:pPr>
      <w:numPr>
        <w:numId w:val="21"/>
      </w:numPr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124C6F"/>
    <w:rPr>
      <w:rFonts w:ascii="Georgia" w:hAnsi="Georgia"/>
      <w:sz w:val="18"/>
      <w:lang w:val="en-GB"/>
    </w:rPr>
  </w:style>
  <w:style w:type="character" w:customStyle="1" w:styleId="ListeAZchn">
    <w:name w:val="Liste_A Zchn"/>
    <w:basedOn w:val="ListenabsatzZchn"/>
    <w:link w:val="ListeA"/>
    <w:rsid w:val="00124C6F"/>
    <w:rPr>
      <w:rFonts w:ascii="Georgia" w:hAnsi="Georgia"/>
      <w:sz w:val="18"/>
      <w:lang w:val="en-GB"/>
    </w:rPr>
  </w:style>
  <w:style w:type="character" w:customStyle="1" w:styleId="ListeZchn">
    <w:name w:val="Liste_+ Zchn"/>
    <w:basedOn w:val="ListeAZchn"/>
    <w:link w:val="Liste"/>
    <w:rsid w:val="00124C6F"/>
    <w:rPr>
      <w:rFonts w:ascii="Georgia" w:hAnsi="Georgia"/>
      <w:sz w:val="18"/>
      <w:lang w:val="en-GB"/>
    </w:rPr>
  </w:style>
  <w:style w:type="paragraph" w:customStyle="1" w:styleId="Liste11pt">
    <w:name w:val="Liste_+11pt"/>
    <w:basedOn w:val="Standard"/>
    <w:rsid w:val="00BB2706"/>
    <w:pPr>
      <w:numPr>
        <w:numId w:val="22"/>
      </w:numPr>
      <w:ind w:left="454" w:hanging="454"/>
      <w:contextualSpacing/>
      <w:jc w:val="left"/>
    </w:pPr>
    <w:rPr>
      <w:sz w:val="22"/>
      <w:lang w:val="de-DE"/>
    </w:rPr>
  </w:style>
  <w:style w:type="paragraph" w:styleId="StandardWeb">
    <w:name w:val="Normal (Web)"/>
    <w:basedOn w:val="Standard"/>
    <w:uiPriority w:val="99"/>
    <w:semiHidden/>
    <w:unhideWhenUsed/>
    <w:rsid w:val="00D51D4D"/>
    <w:pPr>
      <w:spacing w:line="240" w:lineRule="auto"/>
      <w:jc w:val="left"/>
    </w:pPr>
    <w:rPr>
      <w:rFonts w:ascii="Times New Roman" w:hAnsi="Times New Roman" w:cs="Times New Roman"/>
      <w:sz w:val="24"/>
      <w:szCs w:val="24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720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itunes.apple.com/at/app/gipfelbuch-wanderkarten/id545968374?mt=8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lay.google.com/store/apps/details?id=at.bluesource.summitlynx.activities&amp;hl=d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m.winkler@kufstein.com" TargetMode="Externa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brainds\2014_07_apotheken\2014_08_apotheker_brief_vlbg_ohne.dotx" TargetMode="External"/></Relationships>
</file>

<file path=word/theme/theme1.xml><?xml version="1.0" encoding="utf-8"?>
<a:theme xmlns:a="http://schemas.openxmlformats.org/drawingml/2006/main" name="Larissa-Design">
  <a:themeElements>
    <a:clrScheme name="trainconsulting">
      <a:dk1>
        <a:sysClr val="windowText" lastClr="000000"/>
      </a:dk1>
      <a:lt1>
        <a:sysClr val="window" lastClr="FFFFFF"/>
      </a:lt1>
      <a:dk2>
        <a:srgbClr val="B5002B"/>
      </a:dk2>
      <a:lt2>
        <a:srgbClr val="A79177"/>
      </a:lt2>
      <a:accent1>
        <a:srgbClr val="CEBEA7"/>
      </a:accent1>
      <a:accent2>
        <a:srgbClr val="99B8C9"/>
      </a:accent2>
      <a:accent3>
        <a:srgbClr val="D1A1A4"/>
      </a:accent3>
      <a:accent4>
        <a:srgbClr val="9EC2B0"/>
      </a:accent4>
      <a:accent5>
        <a:srgbClr val="BBADC8"/>
      </a:accent5>
      <a:accent6>
        <a:srgbClr val="B2B2B2"/>
      </a:accent6>
      <a:hlink>
        <a:srgbClr val="0000FF"/>
      </a:hlink>
      <a:folHlink>
        <a:srgbClr val="800080"/>
      </a:folHlink>
    </a:clrScheme>
    <a:fontScheme name="trainconsulting">
      <a:majorFont>
        <a:latin typeface="GothamBook"/>
        <a:ea typeface=""/>
        <a:cs typeface=""/>
      </a:majorFont>
      <a:minorFont>
        <a:latin typeface="Gotham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87D045-0B30-4CB2-8C45-37CB96666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2014_08_apotheker_brief_vlbg_ohne.dotx</Template>
  <TotalTime>0</TotalTime>
  <Pages>2</Pages>
  <Words>633</Words>
  <Characters>3995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Kufgem</Company>
  <LinksUpToDate>false</LinksUpToDate>
  <CharactersWithSpaces>4619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Josch</dc:creator>
  <cp:lastModifiedBy>Margret Winkler / Kufsteinerland</cp:lastModifiedBy>
  <cp:revision>2</cp:revision>
  <cp:lastPrinted>2016-09-08T14:51:00Z</cp:lastPrinted>
  <dcterms:created xsi:type="dcterms:W3CDTF">2018-08-01T10:34:00Z</dcterms:created>
  <dcterms:modified xsi:type="dcterms:W3CDTF">2018-08-01T10:34:00Z</dcterms:modified>
</cp:coreProperties>
</file>